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1A" w:rsidRPr="002C595E" w:rsidRDefault="002C595E" w:rsidP="002C595E">
      <w:pPr>
        <w:jc w:val="center"/>
        <w:rPr>
          <w:b/>
          <w:color w:val="1F497D" w:themeColor="text2"/>
          <w:sz w:val="28"/>
          <w:szCs w:val="28"/>
        </w:rPr>
      </w:pPr>
      <w:bookmarkStart w:id="0" w:name="_GoBack"/>
      <w:bookmarkEnd w:id="0"/>
      <w:r w:rsidRPr="002C595E">
        <w:rPr>
          <w:b/>
          <w:color w:val="1F497D" w:themeColor="text2"/>
          <w:sz w:val="28"/>
          <w:szCs w:val="28"/>
        </w:rPr>
        <w:t>Materjal e</w:t>
      </w:r>
      <w:r w:rsidR="000A011A" w:rsidRPr="002C595E">
        <w:rPr>
          <w:b/>
          <w:color w:val="1F497D" w:themeColor="text2"/>
          <w:sz w:val="28"/>
          <w:szCs w:val="28"/>
        </w:rPr>
        <w:t>lukestva õppe strateegia 2020</w:t>
      </w:r>
      <w:r w:rsidRPr="002C595E">
        <w:rPr>
          <w:b/>
          <w:color w:val="1F497D" w:themeColor="text2"/>
          <w:sz w:val="28"/>
          <w:szCs w:val="28"/>
        </w:rPr>
        <w:t xml:space="preserve"> koostamiseks, 3.0</w:t>
      </w:r>
      <w:r w:rsidR="00855504">
        <w:rPr>
          <w:b/>
          <w:color w:val="1F497D" w:themeColor="text2"/>
          <w:sz w:val="28"/>
          <w:szCs w:val="28"/>
        </w:rPr>
        <w:t>6</w:t>
      </w:r>
      <w:r w:rsidRPr="002C595E">
        <w:rPr>
          <w:b/>
          <w:color w:val="1F497D" w:themeColor="text2"/>
          <w:sz w:val="28"/>
          <w:szCs w:val="28"/>
        </w:rPr>
        <w:t>.2013</w:t>
      </w:r>
    </w:p>
    <w:p w:rsidR="002C595E" w:rsidRPr="002C595E" w:rsidRDefault="002C595E" w:rsidP="002C595E">
      <w:pPr>
        <w:jc w:val="center"/>
        <w:rPr>
          <w:b/>
        </w:rPr>
      </w:pPr>
    </w:p>
    <w:p w:rsidR="003B7A59" w:rsidRPr="003B7A59" w:rsidRDefault="00526540" w:rsidP="000A011A">
      <w:pPr>
        <w:pStyle w:val="ListParagraph"/>
        <w:numPr>
          <w:ilvl w:val="0"/>
          <w:numId w:val="19"/>
        </w:numPr>
        <w:ind w:left="360"/>
        <w:jc w:val="both"/>
        <w:rPr>
          <w:b/>
        </w:rPr>
      </w:pPr>
      <w:r>
        <w:rPr>
          <w:b/>
        </w:rPr>
        <w:t>E</w:t>
      </w:r>
      <w:r w:rsidR="003B7A59" w:rsidRPr="003B7A59">
        <w:rPr>
          <w:b/>
        </w:rPr>
        <w:t>lukestva õppe strateegia 2020 eesmärk</w:t>
      </w:r>
    </w:p>
    <w:p w:rsidR="00F42C73" w:rsidRDefault="00954A43" w:rsidP="000A011A">
      <w:pPr>
        <w:jc w:val="both"/>
        <w:rPr>
          <w:b/>
          <w:color w:val="FF0000"/>
        </w:rPr>
      </w:pPr>
      <w:r w:rsidRPr="00F42C73">
        <w:t xml:space="preserve">Kõigile Eesti inimestele nende vajadustele ning võimetele vastavate õpivõimaluste loomine kogu </w:t>
      </w:r>
      <w:r w:rsidRPr="00567CA8">
        <w:rPr>
          <w:color w:val="000000" w:themeColor="text1"/>
        </w:rPr>
        <w:t>elukaare jooksul</w:t>
      </w:r>
      <w:r w:rsidR="00F42C73" w:rsidRPr="00567CA8">
        <w:rPr>
          <w:color w:val="000000" w:themeColor="text1"/>
        </w:rPr>
        <w:t xml:space="preserve">, </w:t>
      </w:r>
      <w:r w:rsidR="00AD1973" w:rsidRPr="00567CA8">
        <w:rPr>
          <w:color w:val="000000" w:themeColor="text1"/>
        </w:rPr>
        <w:t xml:space="preserve">et tagada neile </w:t>
      </w:r>
      <w:r w:rsidR="00BE1167" w:rsidRPr="00567CA8">
        <w:rPr>
          <w:color w:val="000000" w:themeColor="text1"/>
        </w:rPr>
        <w:t>võimalus</w:t>
      </w:r>
      <w:r w:rsidR="00855504">
        <w:rPr>
          <w:color w:val="000000" w:themeColor="text1"/>
        </w:rPr>
        <w:t>ed</w:t>
      </w:r>
      <w:r w:rsidR="00BE1167">
        <w:rPr>
          <w:color w:val="000000" w:themeColor="text1"/>
        </w:rPr>
        <w:t xml:space="preserve"> </w:t>
      </w:r>
      <w:r w:rsidR="00BE1167" w:rsidRPr="00567CA8">
        <w:rPr>
          <w:color w:val="000000" w:themeColor="text1"/>
        </w:rPr>
        <w:t xml:space="preserve"> </w:t>
      </w:r>
      <w:r w:rsidR="00F42C73" w:rsidRPr="00567CA8">
        <w:rPr>
          <w:color w:val="000000" w:themeColor="text1"/>
        </w:rPr>
        <w:t>väärika</w:t>
      </w:r>
      <w:r w:rsidR="00AD1973" w:rsidRPr="00567CA8">
        <w:rPr>
          <w:color w:val="000000" w:themeColor="text1"/>
        </w:rPr>
        <w:t>ks</w:t>
      </w:r>
      <w:r w:rsidR="00F42C73" w:rsidRPr="00567CA8">
        <w:rPr>
          <w:color w:val="000000" w:themeColor="text1"/>
        </w:rPr>
        <w:t xml:space="preserve"> eneseteostuse</w:t>
      </w:r>
      <w:r w:rsidR="00AD1973" w:rsidRPr="00567CA8">
        <w:rPr>
          <w:color w:val="000000" w:themeColor="text1"/>
        </w:rPr>
        <w:t>ks</w:t>
      </w:r>
      <w:r w:rsidR="00855504">
        <w:rPr>
          <w:color w:val="000000" w:themeColor="text1"/>
        </w:rPr>
        <w:t xml:space="preserve"> ühiskonnas ja tööelus. </w:t>
      </w:r>
    </w:p>
    <w:p w:rsidR="003B7A59" w:rsidRDefault="00F42C73" w:rsidP="000A011A">
      <w:pPr>
        <w:jc w:val="both"/>
        <w:rPr>
          <w:b/>
        </w:rPr>
      </w:pPr>
      <w:r w:rsidRPr="00F42C73">
        <w:rPr>
          <w:b/>
          <w:color w:val="000000" w:themeColor="text1"/>
        </w:rPr>
        <w:t>2.</w:t>
      </w:r>
      <w:r w:rsidRPr="003B7A59">
        <w:rPr>
          <w:b/>
        </w:rPr>
        <w:t xml:space="preserve"> </w:t>
      </w:r>
      <w:r w:rsidR="00AB0E24">
        <w:rPr>
          <w:b/>
        </w:rPr>
        <w:t xml:space="preserve">Strateegia 2020 </w:t>
      </w:r>
      <w:r w:rsidR="003B7A59" w:rsidRPr="003B7A59">
        <w:rPr>
          <w:b/>
        </w:rPr>
        <w:t>võtmesõnumid</w:t>
      </w:r>
    </w:p>
    <w:p w:rsidR="003B7A59" w:rsidRPr="00AB0E24" w:rsidRDefault="00F42C73" w:rsidP="000A011A">
      <w:pPr>
        <w:pStyle w:val="ListParagraph"/>
        <w:numPr>
          <w:ilvl w:val="0"/>
          <w:numId w:val="22"/>
        </w:numPr>
        <w:jc w:val="both"/>
        <w:rPr>
          <w:b/>
        </w:rPr>
      </w:pPr>
      <w:r w:rsidRPr="00AB0E24">
        <w:rPr>
          <w:b/>
        </w:rPr>
        <w:t>I</w:t>
      </w:r>
      <w:r w:rsidR="003B7A59" w:rsidRPr="00AB0E24">
        <w:rPr>
          <w:b/>
        </w:rPr>
        <w:t>ga</w:t>
      </w:r>
      <w:r w:rsidR="00AB0E24" w:rsidRPr="00AB0E24">
        <w:rPr>
          <w:b/>
        </w:rPr>
        <w:t>ühele te</w:t>
      </w:r>
      <w:r w:rsidR="003B7A59" w:rsidRPr="00AB0E24">
        <w:rPr>
          <w:b/>
        </w:rPr>
        <w:t>ma võimetele sobiv haridustee</w:t>
      </w:r>
    </w:p>
    <w:p w:rsidR="00954A43" w:rsidRPr="00FB65FB" w:rsidRDefault="00AB0E24" w:rsidP="000A011A">
      <w:pPr>
        <w:ind w:firstLine="708"/>
        <w:jc w:val="both"/>
        <w:rPr>
          <w:rFonts w:ascii="Calibri" w:hAnsi="Calibri"/>
          <w:color w:val="000000" w:themeColor="text1"/>
        </w:rPr>
      </w:pPr>
      <w:r>
        <w:t>E</w:t>
      </w:r>
      <w:r w:rsidR="00954A43">
        <w:t>lukestva õppe süsteem peab inimesele pakkuma piisav</w:t>
      </w:r>
      <w:r>
        <w:t xml:space="preserve">alt mitmekesiseid ja paindlikke </w:t>
      </w:r>
      <w:r>
        <w:tab/>
      </w:r>
      <w:r w:rsidR="00954A43">
        <w:t xml:space="preserve">valikuid oma teadmiste, </w:t>
      </w:r>
      <w:r w:rsidR="00954A43" w:rsidRPr="00FB65FB">
        <w:t>oskuste ja hoiakute väljaarendamiseks</w:t>
      </w:r>
      <w:r w:rsidR="004F4A39" w:rsidRPr="00FB65FB">
        <w:t xml:space="preserve">. Eri tüüpi andekusi tuleb </w:t>
      </w:r>
      <w:r w:rsidR="004F4A39" w:rsidRPr="00FB65FB">
        <w:tab/>
        <w:t>väärtu</w:t>
      </w:r>
      <w:r w:rsidR="004F4A39" w:rsidRPr="00FB65FB">
        <w:rPr>
          <w:color w:val="000000" w:themeColor="text1"/>
        </w:rPr>
        <w:t xml:space="preserve">stada </w:t>
      </w:r>
      <w:r w:rsidR="004F4A39" w:rsidRPr="00FB65FB">
        <w:rPr>
          <w:rFonts w:ascii="Calibri" w:hAnsi="Calibri"/>
          <w:color w:val="000000" w:themeColor="text1"/>
        </w:rPr>
        <w:t xml:space="preserve">ja edasi arendada, et kõigil ühiskonnaliikmetel oleks </w:t>
      </w:r>
      <w:r w:rsidR="00FE794B" w:rsidRPr="00FB65FB">
        <w:rPr>
          <w:rFonts w:ascii="Calibri" w:hAnsi="Calibri"/>
          <w:color w:val="000000" w:themeColor="text1"/>
        </w:rPr>
        <w:t xml:space="preserve">valmisolek ja </w:t>
      </w:r>
      <w:r w:rsidR="004F4A39" w:rsidRPr="00FB65FB">
        <w:rPr>
          <w:rFonts w:ascii="Calibri" w:hAnsi="Calibri"/>
          <w:color w:val="000000" w:themeColor="text1"/>
        </w:rPr>
        <w:t xml:space="preserve">võimalus </w:t>
      </w:r>
      <w:r w:rsidR="00FB65FB">
        <w:rPr>
          <w:rFonts w:ascii="Calibri" w:hAnsi="Calibri"/>
          <w:color w:val="000000" w:themeColor="text1"/>
        </w:rPr>
        <w:tab/>
      </w:r>
      <w:r w:rsidR="004F4A39" w:rsidRPr="00FB65FB">
        <w:rPr>
          <w:rFonts w:ascii="Calibri" w:hAnsi="Calibri"/>
          <w:color w:val="000000" w:themeColor="text1"/>
        </w:rPr>
        <w:t xml:space="preserve">eneseteostuseks. </w:t>
      </w:r>
    </w:p>
    <w:p w:rsidR="00FE794B" w:rsidRDefault="00FE794B" w:rsidP="000A011A">
      <w:pPr>
        <w:pStyle w:val="ListParagraph"/>
        <w:numPr>
          <w:ilvl w:val="0"/>
          <w:numId w:val="22"/>
        </w:numPr>
        <w:jc w:val="both"/>
        <w:rPr>
          <w:b/>
        </w:rPr>
      </w:pPr>
      <w:r>
        <w:rPr>
          <w:b/>
        </w:rPr>
        <w:t xml:space="preserve">Asjalik tööturuinfo ja nõustamine </w:t>
      </w:r>
    </w:p>
    <w:p w:rsidR="003B7A59" w:rsidRPr="00FE794B" w:rsidRDefault="00AB0E24" w:rsidP="000A011A">
      <w:pPr>
        <w:ind w:firstLine="708"/>
        <w:jc w:val="both"/>
      </w:pPr>
      <w:r w:rsidRPr="00FE794B">
        <w:t>T</w:t>
      </w:r>
      <w:r w:rsidR="003B7A59" w:rsidRPr="00FE794B">
        <w:t>eadlike valikute jaoks on vaja kvaliteetset ja kergesti kättesaadavat informatsiooni</w:t>
      </w:r>
      <w:r w:rsidR="00FB65FB">
        <w:t>.</w:t>
      </w:r>
    </w:p>
    <w:p w:rsidR="001756E0" w:rsidRDefault="004F4A39" w:rsidP="000A011A">
      <w:pPr>
        <w:ind w:left="708"/>
        <w:jc w:val="both"/>
      </w:pPr>
      <w:r>
        <w:t>Riigi eestvedamisel tule</w:t>
      </w:r>
      <w:r w:rsidR="00FB65FB">
        <w:t>b</w:t>
      </w:r>
      <w:r>
        <w:t xml:space="preserve">  koguda ja analüüsida informatsiooni tööturu arengute kohta</w:t>
      </w:r>
      <w:r w:rsidR="00FE794B">
        <w:t xml:space="preserve"> ning sidustada see karjäärinõustamise süsteemiga</w:t>
      </w:r>
      <w:r>
        <w:t>, et iga potentsiaalne õpp</w:t>
      </w:r>
      <w:r w:rsidR="00AD1973">
        <w:t>ija</w:t>
      </w:r>
      <w:r>
        <w:t xml:space="preserve"> </w:t>
      </w:r>
      <w:r w:rsidR="00FE794B">
        <w:t xml:space="preserve"> </w:t>
      </w:r>
      <w:r w:rsidR="001756E0">
        <w:t>tea</w:t>
      </w:r>
      <w:r>
        <w:t>ks, milliseid</w:t>
      </w:r>
      <w:r w:rsidR="00954A43">
        <w:t xml:space="preserve"> võimalusi pakub töömaailm pärast õpinguid</w:t>
      </w:r>
      <w:r w:rsidR="001756E0">
        <w:t xml:space="preserve">, et </w:t>
      </w:r>
      <w:r>
        <w:t>õppeasutused teaksid,</w:t>
      </w:r>
      <w:r w:rsidR="001756E0">
        <w:t xml:space="preserve"> millised on töömaailma ootused lõpetajate kompetentsidele igal kutsealal ning et tööandjad oleks</w:t>
      </w:r>
      <w:r w:rsidR="0021395B">
        <w:t>id teadlikud nende panuse vajalikkusest</w:t>
      </w:r>
      <w:r w:rsidR="001756E0">
        <w:t xml:space="preserve"> elukestva õppe korraldamisel. </w:t>
      </w:r>
    </w:p>
    <w:p w:rsidR="00FE794B" w:rsidRPr="000A011A" w:rsidRDefault="00FE794B" w:rsidP="000A011A">
      <w:pPr>
        <w:pStyle w:val="ListParagraph"/>
        <w:numPr>
          <w:ilvl w:val="0"/>
          <w:numId w:val="22"/>
        </w:numPr>
        <w:jc w:val="both"/>
      </w:pPr>
      <w:r>
        <w:rPr>
          <w:b/>
        </w:rPr>
        <w:t>Head võtmepädevused igas vanuses</w:t>
      </w:r>
    </w:p>
    <w:p w:rsidR="00F702AB" w:rsidRPr="00FE794B" w:rsidRDefault="00F702AB" w:rsidP="00FA2E38">
      <w:pPr>
        <w:ind w:firstLine="708"/>
        <w:jc w:val="both"/>
      </w:pPr>
      <w:r w:rsidRPr="00FE794B">
        <w:t>Haridussüsteemis tuleb oluliselt rohkem tähelepanu pöörata võtmekompetentside</w:t>
      </w:r>
      <w:r w:rsidRPr="000A011A">
        <w:rPr>
          <w:rStyle w:val="FootnoteReference"/>
        </w:rPr>
        <w:footnoteReference w:id="1"/>
      </w:r>
      <w:r w:rsidRPr="00FE794B">
        <w:t xml:space="preserve"> </w:t>
      </w:r>
      <w:r w:rsidR="00FB65FB">
        <w:tab/>
        <w:t>v</w:t>
      </w:r>
      <w:r w:rsidRPr="00FE794B">
        <w:t xml:space="preserve">äljaarendamisele. </w:t>
      </w:r>
    </w:p>
    <w:p w:rsidR="002C595E" w:rsidRPr="003B7A59" w:rsidRDefault="00F702AB" w:rsidP="000A011A">
      <w:pPr>
        <w:ind w:left="720"/>
        <w:jc w:val="both"/>
      </w:pPr>
      <w:r>
        <w:t>Nii kasutatavad õppemeetodid kui hindamine pea</w:t>
      </w:r>
      <w:r w:rsidR="00AD1973">
        <w:t>b</w:t>
      </w:r>
      <w:r>
        <w:t xml:space="preserve"> lähtuma</w:t>
      </w:r>
      <w:r w:rsidR="00057EBE">
        <w:t xml:space="preserve"> sellest, et </w:t>
      </w:r>
      <w:r w:rsidR="00AD1973">
        <w:t>õppija</w:t>
      </w:r>
      <w:r w:rsidR="00057EBE">
        <w:t>d omanda</w:t>
      </w:r>
      <w:r w:rsidR="00AD1973">
        <w:t>vad</w:t>
      </w:r>
      <w:r w:rsidR="00057EBE">
        <w:t xml:space="preserve"> võimalikult head võtmepädevused, sest see tagab nende hilisema eduka ja paindliku toimetuleku tööelus. Liberaalse tööturukorraldusega Eestis peaks formaalharidussüsteem </w:t>
      </w:r>
      <w:r w:rsidR="00BE1167">
        <w:t xml:space="preserve">varustama  lõpetajad </w:t>
      </w:r>
      <w:r w:rsidR="00057EBE" w:rsidRPr="00057EBE">
        <w:t>kompetentsid</w:t>
      </w:r>
      <w:r w:rsidR="00BE1167">
        <w:t>ega</w:t>
      </w:r>
      <w:r w:rsidR="00057EBE" w:rsidRPr="00057EBE">
        <w:t xml:space="preserve">, millel </w:t>
      </w:r>
      <w:r w:rsidRPr="00057EBE">
        <w:rPr>
          <w:rFonts w:cs="Times New Roman"/>
        </w:rPr>
        <w:t xml:space="preserve">on väärtus erinevate ettevõtete jaoks ja </w:t>
      </w:r>
      <w:r w:rsidR="00603263">
        <w:rPr>
          <w:rFonts w:cs="Times New Roman"/>
        </w:rPr>
        <w:t xml:space="preserve">mitmete </w:t>
      </w:r>
      <w:r w:rsidRPr="00057EBE">
        <w:rPr>
          <w:rFonts w:cs="Times New Roman"/>
        </w:rPr>
        <w:t xml:space="preserve">erinevate </w:t>
      </w:r>
      <w:r w:rsidRPr="00855504">
        <w:rPr>
          <w:rFonts w:cs="Times New Roman"/>
        </w:rPr>
        <w:t>tööde</w:t>
      </w:r>
      <w:r w:rsidRPr="00057EBE">
        <w:rPr>
          <w:rFonts w:cs="Times New Roman"/>
        </w:rPr>
        <w:t xml:space="preserve"> </w:t>
      </w:r>
      <w:r w:rsidR="00BE1167">
        <w:rPr>
          <w:rFonts w:cs="Times New Roman"/>
        </w:rPr>
        <w:t>tegemisel</w:t>
      </w:r>
      <w:r w:rsidR="00057EBE" w:rsidRPr="00057EBE">
        <w:rPr>
          <w:rFonts w:cs="Times New Roman"/>
        </w:rPr>
        <w:t xml:space="preserve">. </w:t>
      </w:r>
    </w:p>
    <w:p w:rsidR="00FE794B" w:rsidRDefault="00FE794B" w:rsidP="000A011A">
      <w:pPr>
        <w:pStyle w:val="ListParagraph"/>
        <w:numPr>
          <w:ilvl w:val="0"/>
          <w:numId w:val="22"/>
        </w:numPr>
        <w:jc w:val="both"/>
        <w:rPr>
          <w:b/>
        </w:rPr>
      </w:pPr>
      <w:r>
        <w:rPr>
          <w:b/>
        </w:rPr>
        <w:t xml:space="preserve">Otsustav pööre õpetajate ja koolijuhtide </w:t>
      </w:r>
      <w:r w:rsidR="00AD1973">
        <w:rPr>
          <w:b/>
        </w:rPr>
        <w:t xml:space="preserve">õpikäsituses, nende </w:t>
      </w:r>
      <w:r>
        <w:rPr>
          <w:b/>
        </w:rPr>
        <w:t>ettevalmistuses ja nende töö hindamises</w:t>
      </w:r>
    </w:p>
    <w:p w:rsidR="00057EBE" w:rsidRPr="00FE794B" w:rsidRDefault="004B0ACE" w:rsidP="00FA2E38">
      <w:pPr>
        <w:ind w:firstLine="708"/>
        <w:jc w:val="both"/>
      </w:pPr>
      <w:r>
        <w:t xml:space="preserve">Õpetajal, õppejõul ja koolijuhil  on määrav mõju õpikeskkonnale ja õpitulemuste tasemele. </w:t>
      </w:r>
      <w:r w:rsidR="00FB65FB">
        <w:tab/>
      </w:r>
      <w:r w:rsidR="00057EBE" w:rsidRPr="00FE794B">
        <w:t xml:space="preserve">Õppetegevuses on vaja rohkem </w:t>
      </w:r>
      <w:r w:rsidR="00AD1973">
        <w:t>õppija</w:t>
      </w:r>
      <w:r w:rsidR="00057EBE" w:rsidRPr="00FE794B">
        <w:t xml:space="preserve"> individuaalsuse arvestamist</w:t>
      </w:r>
      <w:r w:rsidR="00FB65FB">
        <w:t>.</w:t>
      </w:r>
      <w:r w:rsidR="00057EBE" w:rsidRPr="00FE794B">
        <w:t xml:space="preserve"> </w:t>
      </w:r>
    </w:p>
    <w:p w:rsidR="00954A43" w:rsidRPr="00F42C73" w:rsidRDefault="00603263" w:rsidP="000A011A">
      <w:pPr>
        <w:ind w:left="720"/>
        <w:jc w:val="both"/>
      </w:pPr>
      <w:r>
        <w:lastRenderedPageBreak/>
        <w:t xml:space="preserve">Õppemeetodid ja tugimeetmed peaksid arvestama erinevate </w:t>
      </w:r>
      <w:r w:rsidR="00AD1973">
        <w:t>õppija</w:t>
      </w:r>
      <w:r>
        <w:t xml:space="preserve">te </w:t>
      </w:r>
      <w:r w:rsidR="00BE1167">
        <w:t>eripäraga</w:t>
      </w:r>
      <w:r>
        <w:t xml:space="preserve">. </w:t>
      </w:r>
      <w:r w:rsidR="00721645">
        <w:t>Igale jõukohaselt ja huvitavalt - õ</w:t>
      </w:r>
      <w:r w:rsidR="00057EBE">
        <w:t>pp</w:t>
      </w:r>
      <w:r>
        <w:t>e</w:t>
      </w:r>
      <w:r w:rsidR="00057EBE">
        <w:t xml:space="preserve">töö korraldamisel tuleb pakkuda tuge </w:t>
      </w:r>
      <w:r w:rsidR="00F42C73">
        <w:t>nõrgematele</w:t>
      </w:r>
      <w:r w:rsidR="00057EBE">
        <w:t xml:space="preserve"> ning</w:t>
      </w:r>
      <w:r w:rsidR="003B7A59" w:rsidRPr="003B7A59">
        <w:t xml:space="preserve"> </w:t>
      </w:r>
      <w:r w:rsidR="00954A43">
        <w:t>väljakutse</w:t>
      </w:r>
      <w:r>
        <w:t>i</w:t>
      </w:r>
      <w:r w:rsidR="00954A43">
        <w:t>d võimekamatele</w:t>
      </w:r>
      <w:r w:rsidR="00057EBE">
        <w:t>.</w:t>
      </w:r>
      <w:r w:rsidR="00721645">
        <w:t xml:space="preserve"> Õpetajate ning koolijuhtide esma – ja täiendkoolitus koos riigi poolt korraldatud süsteemse metoodilise toega </w:t>
      </w:r>
      <w:r w:rsidR="00F71C64">
        <w:t>loob tingimused uue õpikäsituse rakendamiseks õppeasutuse tasandil, kus kaasaegse metoodilise oskusteabe leidmine ja õppetöös esilekerkivate probleemide lahendus pole enam iga üksiku õpetaja eraülesanne.</w:t>
      </w:r>
    </w:p>
    <w:p w:rsidR="00721645" w:rsidRPr="0021395B" w:rsidRDefault="0021395B" w:rsidP="000A011A">
      <w:pPr>
        <w:pStyle w:val="ListParagraph"/>
        <w:numPr>
          <w:ilvl w:val="0"/>
          <w:numId w:val="22"/>
        </w:numPr>
        <w:jc w:val="both"/>
        <w:rPr>
          <w:b/>
        </w:rPr>
      </w:pPr>
      <w:r>
        <w:rPr>
          <w:rFonts w:eastAsia="Times New Roman" w:cs="Segoe UI"/>
          <w:b/>
          <w:lang w:eastAsia="et-EE"/>
        </w:rPr>
        <w:t>Digi</w:t>
      </w:r>
      <w:r w:rsidR="004B0ACE">
        <w:rPr>
          <w:rFonts w:eastAsia="Times New Roman" w:cs="Segoe UI"/>
          <w:b/>
          <w:lang w:eastAsia="et-EE"/>
        </w:rPr>
        <w:t>hüpe on Eesti hariduse võimalus</w:t>
      </w:r>
    </w:p>
    <w:p w:rsidR="003B7A59" w:rsidRPr="00F42C73" w:rsidRDefault="004B0ACE" w:rsidP="000A011A">
      <w:pPr>
        <w:ind w:left="720"/>
        <w:jc w:val="both"/>
      </w:pPr>
      <w:r>
        <w:rPr>
          <w:rFonts w:eastAsia="Times New Roman" w:cs="Segoe UI"/>
          <w:lang w:eastAsia="et-EE"/>
        </w:rPr>
        <w:t xml:space="preserve">Digihüpe on väikese riigi unikaalne võimalus </w:t>
      </w:r>
      <w:r w:rsidR="00A27A49">
        <w:rPr>
          <w:rFonts w:eastAsia="Times New Roman" w:cs="Segoe UI"/>
          <w:lang w:eastAsia="et-EE"/>
        </w:rPr>
        <w:t xml:space="preserve">uue </w:t>
      </w:r>
      <w:r>
        <w:rPr>
          <w:rFonts w:eastAsia="Times New Roman" w:cs="Segoe UI"/>
          <w:lang w:eastAsia="et-EE"/>
        </w:rPr>
        <w:t xml:space="preserve">õpikäsituse kiireks </w:t>
      </w:r>
      <w:r w:rsidR="00A27A49">
        <w:rPr>
          <w:rFonts w:eastAsia="Times New Roman" w:cs="Segoe UI"/>
          <w:lang w:eastAsia="et-EE"/>
        </w:rPr>
        <w:t>juurutamiseks</w:t>
      </w:r>
      <w:r>
        <w:rPr>
          <w:rFonts w:eastAsia="Times New Roman" w:cs="Segoe UI"/>
          <w:lang w:eastAsia="et-EE"/>
        </w:rPr>
        <w:t xml:space="preserve"> ja õppekvaliteedi tõusuks. </w:t>
      </w:r>
      <w:r w:rsidR="0021395B">
        <w:rPr>
          <w:rFonts w:eastAsia="Times New Roman" w:cs="Segoe UI"/>
          <w:lang w:eastAsia="et-EE"/>
        </w:rPr>
        <w:t xml:space="preserve">Digikultuurirevolutsiooni eelduseks on üleminek </w:t>
      </w:r>
      <w:r w:rsidR="00F42C73" w:rsidRPr="00721645">
        <w:rPr>
          <w:rFonts w:eastAsia="Times New Roman" w:cs="Segoe UI"/>
          <w:lang w:eastAsia="et-EE"/>
        </w:rPr>
        <w:t>1:1 arvutikasutusele</w:t>
      </w:r>
      <w:r w:rsidR="0021395B">
        <w:rPr>
          <w:rFonts w:eastAsia="Times New Roman" w:cs="Segoe UI"/>
          <w:lang w:eastAsia="et-EE"/>
        </w:rPr>
        <w:t xml:space="preserve"> (igale </w:t>
      </w:r>
      <w:r w:rsidR="00AD1973">
        <w:rPr>
          <w:rFonts w:eastAsia="Times New Roman" w:cs="Segoe UI"/>
          <w:lang w:eastAsia="et-EE"/>
        </w:rPr>
        <w:t>õppija</w:t>
      </w:r>
      <w:r w:rsidR="0021395B">
        <w:rPr>
          <w:rFonts w:eastAsia="Times New Roman" w:cs="Segoe UI"/>
          <w:lang w:eastAsia="et-EE"/>
        </w:rPr>
        <w:t xml:space="preserve">le ja õpetajale oma individuaalne „arvuti“). </w:t>
      </w:r>
      <w:r w:rsidR="008A54E2">
        <w:rPr>
          <w:rFonts w:eastAsia="Times New Roman" w:cs="Segoe UI"/>
          <w:lang w:eastAsia="et-EE"/>
        </w:rPr>
        <w:t xml:space="preserve">Vajalik on tagada üleminek </w:t>
      </w:r>
      <w:r w:rsidR="00F42C73" w:rsidRPr="00721645">
        <w:rPr>
          <w:rFonts w:eastAsia="Times New Roman" w:cs="Segoe UI"/>
          <w:lang w:eastAsia="et-EE"/>
        </w:rPr>
        <w:t>digitaalsetele õppematerjalidele ja järgmise põlvkonna e-õppekeskkonnale</w:t>
      </w:r>
      <w:r w:rsidR="008A54E2">
        <w:rPr>
          <w:rFonts w:eastAsia="Times New Roman" w:cs="Segoe UI"/>
          <w:lang w:eastAsia="et-EE"/>
        </w:rPr>
        <w:t>. Unustada ei tohi, et te</w:t>
      </w:r>
      <w:r w:rsidR="008A54E2" w:rsidRPr="008A54E2">
        <w:rPr>
          <w:rFonts w:eastAsia="Times New Roman" w:cs="Segoe UI"/>
          <w:lang w:eastAsia="et-EE"/>
        </w:rPr>
        <w:t xml:space="preserve">hnoloogia üksi ei too kaasa innovatsiooni hariduses, </w:t>
      </w:r>
      <w:r w:rsidR="000C4FCD">
        <w:rPr>
          <w:rFonts w:eastAsia="Times New Roman" w:cs="Segoe UI"/>
          <w:lang w:eastAsia="et-EE"/>
        </w:rPr>
        <w:t xml:space="preserve">seetõttu on </w:t>
      </w:r>
      <w:r w:rsidR="008A54E2" w:rsidRPr="008A54E2">
        <w:rPr>
          <w:rFonts w:eastAsia="Times New Roman" w:cs="Segoe UI"/>
          <w:lang w:eastAsia="et-EE"/>
        </w:rPr>
        <w:t xml:space="preserve">vajalik tagada piisavate digipädevuste omandamine nii õpetajate, koolijuhtide kui </w:t>
      </w:r>
      <w:r w:rsidR="00AD1973">
        <w:rPr>
          <w:rFonts w:eastAsia="Times New Roman" w:cs="Segoe UI"/>
          <w:lang w:eastAsia="et-EE"/>
        </w:rPr>
        <w:t>õppija</w:t>
      </w:r>
      <w:r w:rsidR="008A54E2" w:rsidRPr="008A54E2">
        <w:rPr>
          <w:rFonts w:eastAsia="Times New Roman" w:cs="Segoe UI"/>
          <w:lang w:eastAsia="et-EE"/>
        </w:rPr>
        <w:t>te hulgas</w:t>
      </w:r>
      <w:r w:rsidR="008A54E2">
        <w:rPr>
          <w:rFonts w:eastAsia="Times New Roman" w:cs="Segoe UI"/>
          <w:lang w:eastAsia="et-EE"/>
        </w:rPr>
        <w:t>.</w:t>
      </w:r>
      <w:r w:rsidR="008A54E2" w:rsidRPr="008A54E2">
        <w:rPr>
          <w:rFonts w:eastAsia="Times New Roman" w:cs="Segoe UI"/>
          <w:lang w:eastAsia="et-EE"/>
        </w:rPr>
        <w:t xml:space="preserve"> </w:t>
      </w:r>
    </w:p>
    <w:p w:rsidR="00553FF9" w:rsidRDefault="00553FF9" w:rsidP="000A011A">
      <w:pPr>
        <w:pStyle w:val="ListParagraph"/>
        <w:numPr>
          <w:ilvl w:val="0"/>
          <w:numId w:val="22"/>
        </w:numPr>
        <w:jc w:val="both"/>
        <w:rPr>
          <w:b/>
        </w:rPr>
      </w:pPr>
      <w:r>
        <w:rPr>
          <w:b/>
        </w:rPr>
        <w:t>Selgete eesmärkidega rahastamine</w:t>
      </w:r>
    </w:p>
    <w:p w:rsidR="008A54E2" w:rsidRPr="00553FF9" w:rsidRDefault="003A3ECB" w:rsidP="002C595E">
      <w:pPr>
        <w:ind w:firstLine="708"/>
        <w:jc w:val="both"/>
      </w:pPr>
      <w:r w:rsidRPr="00553FF9">
        <w:t xml:space="preserve">Rahastamisotsused </w:t>
      </w:r>
      <w:r w:rsidR="008A7693" w:rsidRPr="00553FF9">
        <w:t xml:space="preserve">peavad lähtuma </w:t>
      </w:r>
      <w:commentRangeStart w:id="1"/>
      <w:r w:rsidR="008A7693" w:rsidRPr="00553FF9">
        <w:t>prioriteetidest ja riigi võimalustest</w:t>
      </w:r>
      <w:commentRangeEnd w:id="1"/>
      <w:r w:rsidR="00A623B7" w:rsidRPr="00553FF9">
        <w:rPr>
          <w:rStyle w:val="CommentReference"/>
        </w:rPr>
        <w:commentReference w:id="1"/>
      </w:r>
      <w:r w:rsidR="00553FF9">
        <w:t xml:space="preserve">, olema avalikud ja </w:t>
      </w:r>
      <w:r w:rsidR="00FB65FB">
        <w:tab/>
      </w:r>
      <w:r w:rsidR="00553FF9">
        <w:t>selged.</w:t>
      </w:r>
    </w:p>
    <w:p w:rsidR="000C4FCD" w:rsidRPr="002C595E" w:rsidRDefault="00A27A49" w:rsidP="000A011A">
      <w:pPr>
        <w:spacing w:after="150" w:line="240" w:lineRule="auto"/>
        <w:ind w:left="720"/>
        <w:jc w:val="both"/>
      </w:pPr>
      <w:r>
        <w:rPr>
          <w:rFonts w:eastAsia="Times New Roman" w:cs="Segoe UI"/>
          <w:lang w:eastAsia="et-EE"/>
        </w:rPr>
        <w:t>H</w:t>
      </w:r>
      <w:r w:rsidRPr="002C595E">
        <w:rPr>
          <w:rFonts w:eastAsia="Times New Roman" w:cs="Segoe UI"/>
          <w:lang w:eastAsia="et-EE"/>
        </w:rPr>
        <w:t xml:space="preserve">ariduse </w:t>
      </w:r>
      <w:r w:rsidR="000C4FCD" w:rsidRPr="002C595E">
        <w:rPr>
          <w:rFonts w:eastAsia="Times New Roman" w:cs="Segoe UI"/>
          <w:lang w:eastAsia="et-EE"/>
        </w:rPr>
        <w:t xml:space="preserve">rahastamisel on vajalik muutuste elluviimine, mis tagaks </w:t>
      </w:r>
      <w:r w:rsidR="00AD1973">
        <w:rPr>
          <w:rFonts w:eastAsia="Times New Roman" w:cs="Segoe UI"/>
          <w:lang w:eastAsia="et-EE"/>
        </w:rPr>
        <w:t>õppija</w:t>
      </w:r>
      <w:r w:rsidR="000C4FCD" w:rsidRPr="002C595E">
        <w:rPr>
          <w:rFonts w:eastAsia="Times New Roman" w:cs="Segoe UI"/>
          <w:lang w:eastAsia="et-EE"/>
        </w:rPr>
        <w:t>tele juurdepääsu kodulähedasele põhikoolile ning suuremates keskustes asuvatele ning mitmeid valikuvõimalusi pakkuvatele gümnaasiumitele</w:t>
      </w:r>
      <w:r>
        <w:rPr>
          <w:rFonts w:eastAsia="Times New Roman" w:cs="Segoe UI"/>
          <w:lang w:eastAsia="et-EE"/>
        </w:rPr>
        <w:t xml:space="preserve"> ning kutseõppeasutustele</w:t>
      </w:r>
      <w:r w:rsidR="000C4FCD" w:rsidRPr="002C595E">
        <w:rPr>
          <w:rFonts w:eastAsia="Times New Roman" w:cs="Segoe UI"/>
          <w:lang w:eastAsia="et-EE"/>
        </w:rPr>
        <w:t xml:space="preserve">. Õpetaja </w:t>
      </w:r>
      <w:r w:rsidR="003A3ECB" w:rsidRPr="002C595E">
        <w:rPr>
          <w:rFonts w:eastAsia="Times New Roman" w:cs="Segoe UI"/>
          <w:lang w:eastAsia="et-EE"/>
        </w:rPr>
        <w:t xml:space="preserve">ja koolijuhi </w:t>
      </w:r>
      <w:r w:rsidR="000C4FCD" w:rsidRPr="002C595E">
        <w:rPr>
          <w:rFonts w:eastAsia="Times New Roman" w:cs="Segoe UI"/>
          <w:lang w:eastAsia="et-EE"/>
        </w:rPr>
        <w:t xml:space="preserve">palk </w:t>
      </w:r>
      <w:r w:rsidR="003A3ECB" w:rsidRPr="002C595E">
        <w:rPr>
          <w:rFonts w:eastAsia="Times New Roman" w:cs="Segoe UI"/>
          <w:lang w:eastAsia="et-EE"/>
        </w:rPr>
        <w:t xml:space="preserve">peab olema konkurentsivõimeline, et koolis töötamine muutuks valikuks parimatele. </w:t>
      </w:r>
      <w:r w:rsidR="003A3ECB" w:rsidRPr="002C595E">
        <w:rPr>
          <w:rFonts w:eastAsia="Times New Roman" w:cs="Segoe UI"/>
          <w:i/>
          <w:lang w:eastAsia="et-EE"/>
        </w:rPr>
        <w:t xml:space="preserve">Eesti hariduse rahastamise </w:t>
      </w:r>
      <w:r>
        <w:rPr>
          <w:rFonts w:eastAsia="Times New Roman" w:cs="Segoe UI"/>
          <w:i/>
          <w:lang w:eastAsia="et-EE"/>
        </w:rPr>
        <w:t>osakaal</w:t>
      </w:r>
      <w:r w:rsidR="003A3ECB" w:rsidRPr="002C595E">
        <w:rPr>
          <w:rFonts w:eastAsia="Times New Roman" w:cs="Segoe UI"/>
          <w:i/>
          <w:lang w:eastAsia="et-EE"/>
        </w:rPr>
        <w:t xml:space="preserve"> avaliku sektori eelarvest on täna võrreldav edukate riikidega</w:t>
      </w:r>
      <w:r w:rsidR="008A7693" w:rsidRPr="002C595E">
        <w:rPr>
          <w:rFonts w:eastAsia="Times New Roman" w:cs="Segoe UI"/>
          <w:i/>
          <w:lang w:eastAsia="et-EE"/>
        </w:rPr>
        <w:t>. T</w:t>
      </w:r>
      <w:r w:rsidR="003A3ECB" w:rsidRPr="002C595E">
        <w:rPr>
          <w:rFonts w:eastAsia="Times New Roman" w:cs="Segoe UI"/>
          <w:i/>
          <w:lang w:eastAsia="et-EE"/>
        </w:rPr>
        <w:t xml:space="preserve">egevuskulude tõusud </w:t>
      </w:r>
      <w:r w:rsidR="008A7693" w:rsidRPr="002C595E">
        <w:rPr>
          <w:rFonts w:eastAsia="Times New Roman" w:cs="Segoe UI"/>
          <w:i/>
          <w:lang w:eastAsia="et-EE"/>
        </w:rPr>
        <w:t xml:space="preserve">toimuvad oodatavalt </w:t>
      </w:r>
      <w:r w:rsidR="003A3ECB" w:rsidRPr="002C595E">
        <w:rPr>
          <w:rFonts w:eastAsia="Times New Roman" w:cs="Segoe UI"/>
          <w:i/>
          <w:lang w:eastAsia="et-EE"/>
        </w:rPr>
        <w:t xml:space="preserve">eelkõige </w:t>
      </w:r>
      <w:r w:rsidR="00AD1973">
        <w:rPr>
          <w:rFonts w:eastAsia="Times New Roman" w:cs="Segoe UI"/>
          <w:i/>
          <w:lang w:eastAsia="et-EE"/>
        </w:rPr>
        <w:t>õppija</w:t>
      </w:r>
      <w:r w:rsidR="003A3ECB" w:rsidRPr="002C595E">
        <w:rPr>
          <w:rFonts w:eastAsia="Times New Roman" w:cs="Segoe UI"/>
          <w:i/>
          <w:lang w:eastAsia="et-EE"/>
        </w:rPr>
        <w:t>te arvu langusest tuleneva</w:t>
      </w:r>
      <w:r w:rsidR="008A7693" w:rsidRPr="002C595E">
        <w:rPr>
          <w:rFonts w:eastAsia="Times New Roman" w:cs="Segoe UI"/>
          <w:i/>
          <w:lang w:eastAsia="et-EE"/>
        </w:rPr>
        <w:t>l</w:t>
      </w:r>
      <w:r w:rsidR="003A3ECB" w:rsidRPr="002C595E">
        <w:rPr>
          <w:rFonts w:eastAsia="Times New Roman" w:cs="Segoe UI"/>
          <w:i/>
          <w:lang w:eastAsia="et-EE"/>
        </w:rPr>
        <w:t xml:space="preserve">t ning </w:t>
      </w:r>
      <w:r>
        <w:rPr>
          <w:rFonts w:eastAsia="Times New Roman" w:cs="Segoe UI"/>
          <w:i/>
          <w:lang w:eastAsia="et-EE"/>
        </w:rPr>
        <w:t>haridus</w:t>
      </w:r>
      <w:r w:rsidR="003A3ECB" w:rsidRPr="002C595E">
        <w:rPr>
          <w:rFonts w:eastAsia="Times New Roman" w:cs="Segoe UI"/>
          <w:i/>
          <w:lang w:eastAsia="et-EE"/>
        </w:rPr>
        <w:t xml:space="preserve">süsteemi </w:t>
      </w:r>
      <w:r>
        <w:rPr>
          <w:rFonts w:eastAsia="Times New Roman" w:cs="Segoe UI"/>
          <w:i/>
          <w:lang w:eastAsia="et-EE"/>
        </w:rPr>
        <w:t xml:space="preserve">otstarbekama korraldamise ja süsteemi </w:t>
      </w:r>
      <w:r w:rsidR="003A3ECB" w:rsidRPr="002C595E">
        <w:rPr>
          <w:rFonts w:eastAsia="Times New Roman" w:cs="Segoe UI"/>
          <w:i/>
          <w:lang w:eastAsia="et-EE"/>
        </w:rPr>
        <w:t>sisese ümberjagamise kaudu.</w:t>
      </w:r>
      <w:r w:rsidR="008A7693" w:rsidRPr="002C595E">
        <w:rPr>
          <w:rFonts w:eastAsia="Times New Roman" w:cs="Segoe UI"/>
          <w:i/>
          <w:lang w:eastAsia="et-EE"/>
        </w:rPr>
        <w:t xml:space="preserve"> </w:t>
      </w:r>
    </w:p>
    <w:p w:rsidR="000C4FCD" w:rsidRDefault="000C4FCD" w:rsidP="000A011A">
      <w:pPr>
        <w:pStyle w:val="ListParagraph"/>
        <w:ind w:left="1080"/>
        <w:jc w:val="both"/>
      </w:pPr>
    </w:p>
    <w:p w:rsidR="00A623B7" w:rsidRPr="00A623B7" w:rsidRDefault="00A623B7" w:rsidP="000A011A">
      <w:pPr>
        <w:pStyle w:val="ListParagraph"/>
        <w:numPr>
          <w:ilvl w:val="0"/>
          <w:numId w:val="22"/>
        </w:numPr>
        <w:ind w:left="720"/>
        <w:jc w:val="both"/>
        <w:rPr>
          <w:b/>
        </w:rPr>
      </w:pPr>
      <w:r w:rsidRPr="00A623B7">
        <w:rPr>
          <w:b/>
        </w:rPr>
        <w:t>Hästi toimiv seiremehhanism kindlustab s</w:t>
      </w:r>
      <w:r w:rsidR="008A7693" w:rsidRPr="00A623B7">
        <w:rPr>
          <w:b/>
        </w:rPr>
        <w:t xml:space="preserve">oovitavate muutuste </w:t>
      </w:r>
      <w:r w:rsidRPr="00A623B7">
        <w:rPr>
          <w:b/>
        </w:rPr>
        <w:t>rakenduse</w:t>
      </w:r>
    </w:p>
    <w:p w:rsidR="003B7A59" w:rsidRPr="003B7A59" w:rsidRDefault="000C4FCD" w:rsidP="000A011A">
      <w:pPr>
        <w:ind w:left="708"/>
        <w:jc w:val="both"/>
      </w:pPr>
      <w:r>
        <w:t xml:space="preserve">Haridussüsteemi juhtimisel on </w:t>
      </w:r>
      <w:r w:rsidR="00A623B7">
        <w:t xml:space="preserve">oluline hea tasakaal </w:t>
      </w:r>
      <w:r>
        <w:t xml:space="preserve">keskse suunamise ja </w:t>
      </w:r>
      <w:r w:rsidR="00A623B7">
        <w:t>omaalgatuse vahel. Võtmetähtsusega on, et hariduspoliitilisi otsuseid võetaks vastu tõenduspõhise informatsiooni põhjal ning et õppeasutustele antaks regulaarselt tagasisidet nende tegevusele eelnevalt kokkulepitud hindamiskriteeriumite alusel</w:t>
      </w:r>
      <w:r w:rsidR="00776A31">
        <w:t xml:space="preserve">, mis väärtustavad </w:t>
      </w:r>
      <w:r w:rsidR="00A623B7" w:rsidRPr="008E7334">
        <w:t>õpetamis</w:t>
      </w:r>
      <w:r w:rsidR="00776A31">
        <w:t>t</w:t>
      </w:r>
      <w:r w:rsidR="00A623B7" w:rsidRPr="008E7334">
        <w:t>, õppimis</w:t>
      </w:r>
      <w:r w:rsidR="00776A31">
        <w:t>t</w:t>
      </w:r>
      <w:r w:rsidR="00A623B7" w:rsidRPr="008E7334">
        <w:t xml:space="preserve"> ja õpitulemuste parendamis</w:t>
      </w:r>
      <w:r w:rsidR="00776A31">
        <w:t>t.</w:t>
      </w:r>
      <w:r w:rsidR="002D777A">
        <w:t xml:space="preserve"> </w:t>
      </w:r>
    </w:p>
    <w:p w:rsidR="003B7A59" w:rsidRDefault="003B7A59" w:rsidP="000A011A">
      <w:pPr>
        <w:pStyle w:val="ListParagraph"/>
        <w:jc w:val="both"/>
        <w:rPr>
          <w:b/>
        </w:rPr>
      </w:pPr>
    </w:p>
    <w:p w:rsidR="002C595E" w:rsidRDefault="002C595E" w:rsidP="000A011A">
      <w:pPr>
        <w:pStyle w:val="ListParagraph"/>
        <w:jc w:val="both"/>
        <w:rPr>
          <w:b/>
        </w:rPr>
      </w:pPr>
    </w:p>
    <w:p w:rsidR="002C595E" w:rsidRDefault="002C595E" w:rsidP="000A011A">
      <w:pPr>
        <w:pStyle w:val="ListParagraph"/>
        <w:jc w:val="both"/>
        <w:rPr>
          <w:b/>
        </w:rPr>
      </w:pPr>
    </w:p>
    <w:p w:rsidR="002C595E" w:rsidRDefault="002C595E" w:rsidP="000A011A">
      <w:pPr>
        <w:pStyle w:val="ListParagraph"/>
        <w:jc w:val="both"/>
        <w:rPr>
          <w:b/>
        </w:rPr>
      </w:pPr>
    </w:p>
    <w:p w:rsidR="00291D8F" w:rsidRDefault="00291D8F" w:rsidP="000A011A">
      <w:pPr>
        <w:pStyle w:val="ListParagraph"/>
        <w:jc w:val="both"/>
        <w:rPr>
          <w:b/>
        </w:rPr>
      </w:pPr>
    </w:p>
    <w:p w:rsidR="00291D8F" w:rsidRDefault="00291D8F" w:rsidP="000A011A">
      <w:pPr>
        <w:pStyle w:val="ListParagraph"/>
        <w:jc w:val="both"/>
        <w:rPr>
          <w:b/>
        </w:rPr>
      </w:pPr>
    </w:p>
    <w:p w:rsidR="00291D8F" w:rsidRDefault="00291D8F" w:rsidP="000A011A">
      <w:pPr>
        <w:pStyle w:val="ListParagraph"/>
        <w:jc w:val="both"/>
        <w:rPr>
          <w:b/>
        </w:rPr>
      </w:pPr>
    </w:p>
    <w:p w:rsidR="002C595E" w:rsidRDefault="002C595E" w:rsidP="000A011A">
      <w:pPr>
        <w:pStyle w:val="ListParagraph"/>
        <w:jc w:val="both"/>
        <w:rPr>
          <w:b/>
        </w:rPr>
      </w:pPr>
    </w:p>
    <w:p w:rsidR="002C595E" w:rsidRPr="003B7A59" w:rsidRDefault="002C595E" w:rsidP="000A011A">
      <w:pPr>
        <w:pStyle w:val="ListParagraph"/>
        <w:jc w:val="both"/>
        <w:rPr>
          <w:b/>
        </w:rPr>
      </w:pPr>
    </w:p>
    <w:p w:rsidR="003B7A59" w:rsidRPr="0036130E" w:rsidRDefault="00A27A49" w:rsidP="000A011A">
      <w:pPr>
        <w:pStyle w:val="ListParagraph"/>
        <w:numPr>
          <w:ilvl w:val="0"/>
          <w:numId w:val="19"/>
        </w:numPr>
        <w:ind w:left="360"/>
        <w:jc w:val="both"/>
        <w:rPr>
          <w:b/>
        </w:rPr>
      </w:pPr>
      <w:r>
        <w:rPr>
          <w:b/>
        </w:rPr>
        <w:lastRenderedPageBreak/>
        <w:t>2014-2020 perioodi</w:t>
      </w:r>
      <w:r w:rsidR="0021368F">
        <w:rPr>
          <w:b/>
        </w:rPr>
        <w:t xml:space="preserve"> 5 </w:t>
      </w:r>
      <w:r w:rsidR="003B7A59" w:rsidRPr="003B7A59">
        <w:rPr>
          <w:b/>
        </w:rPr>
        <w:t xml:space="preserve">kõige prioriteetsemaks hinnatud strateegilist </w:t>
      </w:r>
      <w:commentRangeStart w:id="2"/>
      <w:r w:rsidR="003B7A59" w:rsidRPr="003B7A59">
        <w:rPr>
          <w:b/>
        </w:rPr>
        <w:t>meedet</w:t>
      </w:r>
      <w:commentRangeEnd w:id="2"/>
      <w:r w:rsidR="002D777A">
        <w:rPr>
          <w:rStyle w:val="CommentReference"/>
        </w:rPr>
        <w:commentReference w:id="2"/>
      </w:r>
      <w:r w:rsidR="003B7A59">
        <w:rPr>
          <w:b/>
        </w:rPr>
        <w:t xml:space="preserve"> </w:t>
      </w:r>
      <w:r w:rsidR="0036130E" w:rsidRPr="0036130E">
        <w:t>(veebruar-mai juhtkomisjoni arutelude põhjal)</w:t>
      </w:r>
    </w:p>
    <w:p w:rsidR="0036130E" w:rsidRDefault="0036130E" w:rsidP="000A011A">
      <w:pPr>
        <w:pStyle w:val="ListParagraph"/>
        <w:ind w:left="360"/>
        <w:jc w:val="both"/>
        <w:rPr>
          <w:b/>
        </w:rPr>
      </w:pPr>
    </w:p>
    <w:p w:rsidR="0036130E" w:rsidRDefault="0036130E" w:rsidP="000A011A">
      <w:pPr>
        <w:pStyle w:val="ListParagraph"/>
        <w:ind w:left="360"/>
        <w:jc w:val="both"/>
        <w:rPr>
          <w:b/>
        </w:rPr>
      </w:pPr>
      <w:r>
        <w:rPr>
          <w:b/>
        </w:rPr>
        <w:t>Prioriteet 1</w:t>
      </w:r>
    </w:p>
    <w:p w:rsidR="002D777A" w:rsidRPr="002D777A" w:rsidRDefault="0036130E" w:rsidP="000A011A">
      <w:pPr>
        <w:pStyle w:val="ListParagraph"/>
        <w:ind w:left="360"/>
        <w:jc w:val="both"/>
      </w:pPr>
      <w:r w:rsidRPr="002D777A">
        <w:t xml:space="preserve">Uue õpikäsituse </w:t>
      </w:r>
      <w:r w:rsidR="00553FF9">
        <w:t xml:space="preserve">kiireks </w:t>
      </w:r>
      <w:r w:rsidRPr="002D777A">
        <w:t xml:space="preserve">rakendamiseks on vajalik õpetajate ning koolijuhtide </w:t>
      </w:r>
      <w:r w:rsidR="00553FF9">
        <w:t xml:space="preserve">hästi eesmärgistatud ja riigi tasemel suunatud </w:t>
      </w:r>
      <w:r w:rsidRPr="002D777A">
        <w:t xml:space="preserve">täiendkoolitussüsteemi </w:t>
      </w:r>
      <w:r w:rsidR="00627341">
        <w:t>loomine</w:t>
      </w:r>
      <w:r w:rsidR="0021368F">
        <w:t>.</w:t>
      </w:r>
      <w:r w:rsidR="00553FF9">
        <w:t xml:space="preserve"> </w:t>
      </w:r>
    </w:p>
    <w:p w:rsidR="002D777A" w:rsidRDefault="002D777A" w:rsidP="000A011A">
      <w:pPr>
        <w:pStyle w:val="ListParagraph"/>
        <w:ind w:left="360"/>
        <w:jc w:val="both"/>
        <w:rPr>
          <w:b/>
        </w:rPr>
      </w:pPr>
    </w:p>
    <w:p w:rsidR="002D777A" w:rsidRDefault="002D777A" w:rsidP="000A011A">
      <w:pPr>
        <w:pStyle w:val="ListParagraph"/>
        <w:ind w:left="360"/>
        <w:jc w:val="both"/>
        <w:rPr>
          <w:b/>
        </w:rPr>
      </w:pPr>
      <w:r>
        <w:rPr>
          <w:b/>
        </w:rPr>
        <w:t>Prioriteet 2</w:t>
      </w:r>
    </w:p>
    <w:p w:rsidR="00EB4EAD" w:rsidRDefault="00EB4EAD" w:rsidP="000A011A">
      <w:pPr>
        <w:ind w:left="360"/>
        <w:jc w:val="both"/>
      </w:pPr>
      <w:r w:rsidRPr="00EB4EAD">
        <w:t>Regulaarse ja süsteemse tööjõuvajaduse seire- ja prognoosisüsteemi käivitamine</w:t>
      </w:r>
      <w:r w:rsidR="0021368F">
        <w:t>, mille raames analüüsitakse Eesti erinevate majandussektorite arenguvõimalusi ja –vajadusi tervikvaates.</w:t>
      </w:r>
    </w:p>
    <w:p w:rsidR="002D777A" w:rsidRPr="00EB4EAD" w:rsidRDefault="002D777A" w:rsidP="000A011A">
      <w:pPr>
        <w:pStyle w:val="ListParagraph"/>
        <w:ind w:left="360"/>
        <w:jc w:val="both"/>
        <w:rPr>
          <w:b/>
        </w:rPr>
      </w:pPr>
      <w:r w:rsidRPr="00EB4EAD">
        <w:rPr>
          <w:b/>
        </w:rPr>
        <w:t>Prioriteet 3</w:t>
      </w:r>
    </w:p>
    <w:p w:rsidR="002D777A" w:rsidRDefault="0021368F" w:rsidP="000A011A">
      <w:pPr>
        <w:pStyle w:val="ListParagraph"/>
        <w:ind w:left="360"/>
        <w:jc w:val="both"/>
      </w:pPr>
      <w:r>
        <w:t>Põhi- ja keskhariduse tasemel</w:t>
      </w:r>
      <w:r w:rsidR="00EB4EAD" w:rsidRPr="00EB4EAD">
        <w:t xml:space="preserve"> rahastamismudeli rakendamine, mis tagaks </w:t>
      </w:r>
      <w:r w:rsidR="00AD1973">
        <w:t>õppija</w:t>
      </w:r>
      <w:r w:rsidR="00EB4EAD" w:rsidRPr="00EB4EAD">
        <w:t>ile juurdepääsu kodulähedasele põhikoolile ning suuremates keskustes asuvatele ning mitmeid valikuvõimalusi pakkuvatele gümnaasiumitele</w:t>
      </w:r>
      <w:r>
        <w:t xml:space="preserve"> ja kutseõppeasutustele.</w:t>
      </w:r>
    </w:p>
    <w:p w:rsidR="00EB4EAD" w:rsidRDefault="00EB4EAD" w:rsidP="000A011A">
      <w:pPr>
        <w:pStyle w:val="ListParagraph"/>
        <w:ind w:left="360"/>
        <w:jc w:val="both"/>
      </w:pPr>
    </w:p>
    <w:p w:rsidR="00EB4EAD" w:rsidRPr="0079499F" w:rsidRDefault="00EB4EAD" w:rsidP="000A011A">
      <w:pPr>
        <w:pStyle w:val="ListParagraph"/>
        <w:ind w:left="360"/>
        <w:jc w:val="both"/>
        <w:rPr>
          <w:b/>
        </w:rPr>
      </w:pPr>
      <w:r w:rsidRPr="0079499F">
        <w:rPr>
          <w:b/>
        </w:rPr>
        <w:t>Prioriteet 4</w:t>
      </w:r>
    </w:p>
    <w:p w:rsidR="00EB4EAD" w:rsidRDefault="00EB4EAD" w:rsidP="000A011A">
      <w:pPr>
        <w:pStyle w:val="ListParagraph"/>
        <w:ind w:left="360"/>
        <w:jc w:val="both"/>
      </w:pPr>
      <w:r>
        <w:t>Õpetaja</w:t>
      </w:r>
      <w:r w:rsidR="0021368F">
        <w:t xml:space="preserve"> ja koolijuhi palk konkurentsivõimeliseks.</w:t>
      </w:r>
    </w:p>
    <w:p w:rsidR="00567CA8" w:rsidRDefault="00567CA8" w:rsidP="000A011A">
      <w:pPr>
        <w:pStyle w:val="ListParagraph"/>
        <w:ind w:left="360"/>
        <w:jc w:val="both"/>
      </w:pPr>
    </w:p>
    <w:p w:rsidR="00EB4EAD" w:rsidRPr="0079499F" w:rsidRDefault="00EB4EAD" w:rsidP="000A011A">
      <w:pPr>
        <w:pStyle w:val="ListParagraph"/>
        <w:ind w:left="360"/>
        <w:jc w:val="both"/>
        <w:rPr>
          <w:b/>
        </w:rPr>
      </w:pPr>
      <w:r w:rsidRPr="0079499F">
        <w:rPr>
          <w:b/>
        </w:rPr>
        <w:t>Prioriteet 5</w:t>
      </w:r>
    </w:p>
    <w:p w:rsidR="0079499F" w:rsidRDefault="0079499F" w:rsidP="000A011A">
      <w:pPr>
        <w:ind w:left="360"/>
        <w:jc w:val="both"/>
      </w:pPr>
      <w:r>
        <w:t xml:space="preserve">Igale õppijale juurdepääs õppimist toetavale kaasaegsele digitaristule, eesmärgiks on 1:1  </w:t>
      </w:r>
      <w:r w:rsidRPr="00E97A26">
        <w:t xml:space="preserve">arvutikasutuse </w:t>
      </w:r>
      <w:r w:rsidR="0021368F">
        <w:t xml:space="preserve">läbiv </w:t>
      </w:r>
      <w:r w:rsidRPr="00E97A26">
        <w:t xml:space="preserve"> rakendamine õppeasutustes</w:t>
      </w:r>
      <w:r w:rsidR="0021368F">
        <w:t>.</w:t>
      </w:r>
    </w:p>
    <w:p w:rsidR="00F42C73" w:rsidRDefault="00F42C73" w:rsidP="000A011A">
      <w:pPr>
        <w:pStyle w:val="ListParagraph"/>
        <w:ind w:left="360"/>
        <w:jc w:val="both"/>
        <w:rPr>
          <w:b/>
        </w:rPr>
      </w:pPr>
    </w:p>
    <w:p w:rsidR="003B7A59" w:rsidRDefault="003B7A59" w:rsidP="000A011A">
      <w:pPr>
        <w:pStyle w:val="ListParagraph"/>
        <w:ind w:left="360"/>
        <w:jc w:val="both"/>
        <w:rPr>
          <w:b/>
        </w:rPr>
      </w:pPr>
    </w:p>
    <w:p w:rsidR="00291D8F" w:rsidRDefault="00291D8F">
      <w:pPr>
        <w:rPr>
          <w:b/>
        </w:rPr>
      </w:pPr>
      <w:r>
        <w:rPr>
          <w:b/>
        </w:rPr>
        <w:br w:type="page"/>
      </w:r>
    </w:p>
    <w:p w:rsidR="0079499F" w:rsidRDefault="0079499F" w:rsidP="000A011A">
      <w:pPr>
        <w:pStyle w:val="ListParagraph"/>
        <w:ind w:left="360"/>
        <w:jc w:val="both"/>
        <w:rPr>
          <w:b/>
        </w:rPr>
      </w:pPr>
    </w:p>
    <w:p w:rsidR="003A541B" w:rsidRDefault="003A541B" w:rsidP="000A011A">
      <w:pPr>
        <w:pStyle w:val="ListParagraph"/>
        <w:numPr>
          <w:ilvl w:val="0"/>
          <w:numId w:val="19"/>
        </w:numPr>
        <w:jc w:val="both"/>
        <w:rPr>
          <w:b/>
        </w:rPr>
      </w:pPr>
      <w:r>
        <w:rPr>
          <w:b/>
        </w:rPr>
        <w:t>Kokkuvõte juhtkomisjoni aruteludest teemavaldkonniti järgnevalt: uus õpikäsitus, õpetaja, elukestev õpe ja tööturg, õppimine digiajastul ning õppes osaluse kasv ja ökonoomsed rahastamismudelid</w:t>
      </w:r>
    </w:p>
    <w:p w:rsidR="003A541B" w:rsidRPr="003A541B" w:rsidRDefault="003A541B" w:rsidP="000A011A">
      <w:pPr>
        <w:pStyle w:val="ListParagraph"/>
        <w:jc w:val="both"/>
        <w:rPr>
          <w:b/>
        </w:rPr>
      </w:pPr>
    </w:p>
    <w:p w:rsidR="00307B64" w:rsidRPr="003A541B" w:rsidRDefault="00307B64" w:rsidP="000A011A">
      <w:pPr>
        <w:pStyle w:val="ListParagraph"/>
        <w:numPr>
          <w:ilvl w:val="1"/>
          <w:numId w:val="19"/>
        </w:numPr>
        <w:jc w:val="both"/>
        <w:rPr>
          <w:b/>
        </w:rPr>
      </w:pPr>
      <w:r w:rsidRPr="003A541B">
        <w:rPr>
          <w:b/>
        </w:rPr>
        <w:t xml:space="preserve">Uus õpikäsitus </w:t>
      </w:r>
    </w:p>
    <w:p w:rsidR="00307B64" w:rsidRPr="00307B64" w:rsidRDefault="00307B64" w:rsidP="000A011A">
      <w:pPr>
        <w:jc w:val="both"/>
      </w:pPr>
      <w:r w:rsidRPr="00307B64">
        <w:t>Eesmärgiks on iga õppija individuaalset arengut toetava, loovust ja e</w:t>
      </w:r>
      <w:r w:rsidR="009F3DC6">
        <w:t>ttevõtlikkust arendava õpikäsit</w:t>
      </w:r>
      <w:r w:rsidRPr="00307B64">
        <w:t>use suunas liikumine kõigil õppetasemetel</w:t>
      </w:r>
    </w:p>
    <w:p w:rsidR="00307B64" w:rsidRDefault="00307B64" w:rsidP="000A011A">
      <w:pPr>
        <w:jc w:val="both"/>
      </w:pPr>
      <w:r>
        <w:t>Arenguvajadus:</w:t>
      </w:r>
    </w:p>
    <w:p w:rsidR="00307B64" w:rsidRDefault="00307B64" w:rsidP="000A011A">
      <w:pPr>
        <w:pStyle w:val="ListParagraph"/>
        <w:numPr>
          <w:ilvl w:val="0"/>
          <w:numId w:val="1"/>
        </w:numPr>
        <w:jc w:val="both"/>
      </w:pPr>
      <w:r w:rsidRPr="00307B64">
        <w:t>Tänapäevase metoodilise oskusteabe hankimine ja levitamine ei ole Eestis ühegi institutsiooni ülesanne, see on jäetud iga üksiku õpetaja hooleks.</w:t>
      </w:r>
      <w:r>
        <w:t xml:space="preserve"> </w:t>
      </w:r>
      <w:r w:rsidRPr="00307B64">
        <w:t>Käitumisprobleemide ja metoodiliste küsimuste lahendamisel tegutseb õpetaj</w:t>
      </w:r>
      <w:r>
        <w:t>a üksi, selmet kaasata kolleege ja</w:t>
      </w:r>
      <w:r w:rsidRPr="00307B64">
        <w:t xml:space="preserve"> tugispetsialiste meeskonnana. </w:t>
      </w:r>
    </w:p>
    <w:p w:rsidR="00307B64" w:rsidRDefault="00307B64" w:rsidP="000A011A">
      <w:pPr>
        <w:pStyle w:val="ListParagraph"/>
        <w:numPr>
          <w:ilvl w:val="0"/>
          <w:numId w:val="1"/>
        </w:numPr>
        <w:jc w:val="both"/>
      </w:pPr>
      <w:r w:rsidRPr="00307B64">
        <w:t>Õpetajate täiendkoolituse</w:t>
      </w:r>
      <w:r w:rsidR="000C60FA">
        <w:t>le kulutatakse märkimisväärsed summad riigieelarvest, kuid</w:t>
      </w:r>
      <w:r w:rsidRPr="00307B64">
        <w:t xml:space="preserve"> </w:t>
      </w:r>
      <w:r w:rsidR="000C60FA">
        <w:t xml:space="preserve"> </w:t>
      </w:r>
      <w:r w:rsidR="000C60FA" w:rsidRPr="00307B64">
        <w:t xml:space="preserve"> </w:t>
      </w:r>
      <w:r w:rsidRPr="00307B64">
        <w:t>pakut</w:t>
      </w:r>
      <w:r w:rsidR="000C60FA">
        <w:t>u</w:t>
      </w:r>
      <w:r w:rsidRPr="00307B64">
        <w:t>d kursuste valik ei arvesta piisavalt hariduspoliitilisi eesmärke, rohkem on vaja pikema-ajalisi uurimus- ja arendustegevust hõlmavaid koolitusi</w:t>
      </w:r>
      <w:r w:rsidR="000C60FA">
        <w:t>. Täiendkoolituse kvaliteeditagamise süsteemi pole.</w:t>
      </w:r>
    </w:p>
    <w:p w:rsidR="00307B64" w:rsidRDefault="00307B64" w:rsidP="000A011A">
      <w:pPr>
        <w:pStyle w:val="ListParagraph"/>
        <w:numPr>
          <w:ilvl w:val="0"/>
          <w:numId w:val="1"/>
        </w:numPr>
        <w:jc w:val="both"/>
      </w:pPr>
      <w:r>
        <w:t>Üldhariduses on k</w:t>
      </w:r>
      <w:r w:rsidRPr="00307B64">
        <w:t xml:space="preserve">ooli kvaliteedi hindamine </w:t>
      </w:r>
      <w:r w:rsidR="000C60FA">
        <w:t xml:space="preserve"> </w:t>
      </w:r>
      <w:r w:rsidR="000C60FA" w:rsidRPr="00307B64">
        <w:t xml:space="preserve"> </w:t>
      </w:r>
      <w:r w:rsidRPr="00307B64">
        <w:t xml:space="preserve">liialt riigieksamite keskne, välishindamises tuleb </w:t>
      </w:r>
      <w:r w:rsidR="00855504">
        <w:t xml:space="preserve">õigusaktidele </w:t>
      </w:r>
      <w:r w:rsidRPr="00307B64">
        <w:t xml:space="preserve">vastavuse kontrolli asemel liikuda rohkem </w:t>
      </w:r>
      <w:r w:rsidR="000C60FA">
        <w:t xml:space="preserve">selgete kvaliteedikriteeriumide määratlemise ja  </w:t>
      </w:r>
      <w:r w:rsidR="000C60FA" w:rsidRPr="00307B64">
        <w:t xml:space="preserve"> </w:t>
      </w:r>
      <w:r w:rsidRPr="00307B64">
        <w:t>väärtustamisele</w:t>
      </w:r>
    </w:p>
    <w:p w:rsidR="00307B64" w:rsidRDefault="00307B64" w:rsidP="000A011A">
      <w:pPr>
        <w:pStyle w:val="ListParagraph"/>
        <w:numPr>
          <w:ilvl w:val="0"/>
          <w:numId w:val="1"/>
        </w:numPr>
        <w:jc w:val="both"/>
      </w:pPr>
      <w:r w:rsidRPr="00307B64">
        <w:t xml:space="preserve">Kõrgkooli tegevuse hindamisel pole õpetamine piisavalt väärtustatud, </w:t>
      </w:r>
      <w:r w:rsidR="000C60FA">
        <w:t>õpetajakoolitus pole ülikoolides auasi. K</w:t>
      </w:r>
      <w:r w:rsidRPr="00307B64">
        <w:t>valiteedi hindamine on liiga teaduskeskne</w:t>
      </w:r>
      <w:r>
        <w:t>.</w:t>
      </w:r>
    </w:p>
    <w:p w:rsidR="00307B64" w:rsidRDefault="00B07E36" w:rsidP="000A011A">
      <w:pPr>
        <w:pStyle w:val="ListParagraph"/>
        <w:tabs>
          <w:tab w:val="left" w:pos="8388"/>
        </w:tabs>
        <w:jc w:val="both"/>
      </w:pPr>
      <w:r>
        <w:tab/>
      </w:r>
    </w:p>
    <w:p w:rsidR="00307B64" w:rsidRDefault="00307B64" w:rsidP="000A011A">
      <w:pPr>
        <w:jc w:val="both"/>
      </w:pPr>
      <w:r>
        <w:t>Strateegilised meetmed:</w:t>
      </w:r>
    </w:p>
    <w:p w:rsidR="00307B64" w:rsidRDefault="00307B64" w:rsidP="000A011A">
      <w:pPr>
        <w:pStyle w:val="ListParagraph"/>
        <w:numPr>
          <w:ilvl w:val="0"/>
          <w:numId w:val="2"/>
        </w:numPr>
        <w:jc w:val="both"/>
      </w:pPr>
      <w:r w:rsidRPr="008E7334">
        <w:rPr>
          <w:b/>
        </w:rPr>
        <w:t xml:space="preserve">Õpetajate ja koolijuhtide </w:t>
      </w:r>
      <w:r w:rsidR="00B07E36">
        <w:rPr>
          <w:b/>
        </w:rPr>
        <w:t>koolitussüsteemi</w:t>
      </w:r>
      <w:r w:rsidRPr="008E7334">
        <w:rPr>
          <w:b/>
        </w:rPr>
        <w:t xml:space="preserve"> </w:t>
      </w:r>
      <w:r w:rsidR="00B07E36">
        <w:rPr>
          <w:b/>
        </w:rPr>
        <w:t xml:space="preserve"> </w:t>
      </w:r>
      <w:r w:rsidR="00B07E36" w:rsidRPr="008E7334">
        <w:rPr>
          <w:b/>
        </w:rPr>
        <w:t xml:space="preserve"> </w:t>
      </w:r>
      <w:r w:rsidRPr="008E7334">
        <w:rPr>
          <w:b/>
        </w:rPr>
        <w:t>loomine</w:t>
      </w:r>
      <w:r>
        <w:t>, kus k</w:t>
      </w:r>
      <w:r w:rsidRPr="00307B64">
        <w:t>eskseks eesmärgiks on koolijuhi ja õpetaja rolli ümbermõtestamine, et nad suudaksid luua kes</w:t>
      </w:r>
      <w:r>
        <w:t xml:space="preserve">kkonna, kus </w:t>
      </w:r>
      <w:r w:rsidR="00FD253A">
        <w:t xml:space="preserve">tähelepanu all on iga </w:t>
      </w:r>
      <w:r w:rsidR="00AD1973">
        <w:t>õppija</w:t>
      </w:r>
      <w:r w:rsidR="00FD253A">
        <w:t xml:space="preserve"> areng ja potentsiaali väljaarendamine</w:t>
      </w:r>
      <w:r w:rsidRPr="00307B64">
        <w:t xml:space="preserve"> ning erinevad isiksuslikud erinevused on väärtustatud</w:t>
      </w:r>
      <w:r w:rsidR="00FD253A">
        <w:t>.</w:t>
      </w:r>
      <w:r w:rsidRPr="00307B64">
        <w:t xml:space="preserve"> </w:t>
      </w:r>
      <w:r w:rsidR="00FD253A">
        <w:t xml:space="preserve"> </w:t>
      </w:r>
      <w:r>
        <w:t xml:space="preserve"> </w:t>
      </w:r>
    </w:p>
    <w:p w:rsidR="00307B64" w:rsidRDefault="00307B64" w:rsidP="000A011A">
      <w:pPr>
        <w:pStyle w:val="ListParagraph"/>
        <w:jc w:val="both"/>
      </w:pPr>
    </w:p>
    <w:p w:rsidR="00307B64" w:rsidRDefault="00307B64" w:rsidP="000A011A">
      <w:pPr>
        <w:pStyle w:val="ListParagraph"/>
        <w:jc w:val="both"/>
      </w:pPr>
      <w:r>
        <w:t>Vajalik on leida mõistlik tasakaal r</w:t>
      </w:r>
      <w:r w:rsidRPr="00307B64">
        <w:t>iigi tasandil pakutav</w:t>
      </w:r>
      <w:r>
        <w:t>a</w:t>
      </w:r>
      <w:r w:rsidRPr="00307B64">
        <w:t xml:space="preserve"> (</w:t>
      </w:r>
      <w:r>
        <w:t xml:space="preserve"> ja </w:t>
      </w:r>
      <w:r w:rsidRPr="00307B64">
        <w:t xml:space="preserve">keskselt koordineeritud) ning </w:t>
      </w:r>
      <w:r>
        <w:t xml:space="preserve">teisalt, </w:t>
      </w:r>
      <w:r w:rsidRPr="00307B64">
        <w:t>koolide spetsiifikast ja õpetajate arenguvajadustest tuleneva täiendõp</w:t>
      </w:r>
      <w:r>
        <w:t>p</w:t>
      </w:r>
      <w:r w:rsidRPr="00307B64">
        <w:t>e</w:t>
      </w:r>
      <w:r>
        <w:t xml:space="preserve"> vahel. </w:t>
      </w:r>
      <w:r w:rsidRPr="00307B64">
        <w:t xml:space="preserve">Täiendõppe kõrval on </w:t>
      </w:r>
      <w:r w:rsidR="00627341" w:rsidRPr="00307B64">
        <w:t>vaja</w:t>
      </w:r>
      <w:r w:rsidR="00627341">
        <w:t xml:space="preserve"> </w:t>
      </w:r>
      <w:r w:rsidR="00627341" w:rsidRPr="00307B64">
        <w:t xml:space="preserve"> </w:t>
      </w:r>
      <w:r w:rsidRPr="00307B64">
        <w:t xml:space="preserve">luua rohkem paindlikke võimalusi </w:t>
      </w:r>
      <w:r>
        <w:t xml:space="preserve"> </w:t>
      </w:r>
      <w:r w:rsidRPr="00307B64">
        <w:t>ümberõppeks nii õpetajatele (vajalik teise või ka kolmanda aine õpetamiseks põhikoolis) kui koolijuhtide järelkasvu kujundamiseks</w:t>
      </w:r>
      <w:r>
        <w:t>.</w:t>
      </w:r>
    </w:p>
    <w:p w:rsidR="00307B64" w:rsidRDefault="00307B64" w:rsidP="000A011A">
      <w:pPr>
        <w:pStyle w:val="ListParagraph"/>
        <w:jc w:val="both"/>
      </w:pPr>
    </w:p>
    <w:p w:rsidR="00307B64" w:rsidRDefault="00307B64" w:rsidP="000A011A">
      <w:pPr>
        <w:pStyle w:val="ListParagraph"/>
        <w:numPr>
          <w:ilvl w:val="0"/>
          <w:numId w:val="2"/>
        </w:numPr>
        <w:jc w:val="both"/>
      </w:pPr>
      <w:r w:rsidRPr="008E7334">
        <w:rPr>
          <w:b/>
        </w:rPr>
        <w:t>Metoodiliste kompetentsikeskuste väljaarendamine</w:t>
      </w:r>
      <w:r>
        <w:t xml:space="preserve"> õpetajakoolituse ning kasvatusteaduste arengu eest vastutavate</w:t>
      </w:r>
      <w:r w:rsidRPr="00307B64">
        <w:t xml:space="preserve"> Tallinna</w:t>
      </w:r>
      <w:r>
        <w:t xml:space="preserve"> Ülikooli</w:t>
      </w:r>
      <w:r w:rsidRPr="00307B64">
        <w:t xml:space="preserve"> ja Tartu Ülikooli juures</w:t>
      </w:r>
    </w:p>
    <w:p w:rsidR="00307B64" w:rsidRDefault="00307B64" w:rsidP="000A011A">
      <w:pPr>
        <w:pStyle w:val="ListParagraph"/>
        <w:jc w:val="both"/>
      </w:pPr>
    </w:p>
    <w:p w:rsidR="00307B64" w:rsidRDefault="00FD253A" w:rsidP="000A011A">
      <w:pPr>
        <w:pStyle w:val="ListParagraph"/>
        <w:jc w:val="both"/>
      </w:pPr>
      <w:r>
        <w:t xml:space="preserve">Mõlemad ülikoolid peavad seadma õpetajakoolituse ja kasvatusteaduse oma prioriteetide hulka. </w:t>
      </w:r>
      <w:r w:rsidR="00307B64" w:rsidRPr="00307B64">
        <w:t>Keskused koondavad parima kogemuse maailmast ja Eesti olemasoleva metoodilis</w:t>
      </w:r>
      <w:r w:rsidR="00307B64">
        <w:t>e oskustea</w:t>
      </w:r>
      <w:r w:rsidR="00627341">
        <w:t>b</w:t>
      </w:r>
      <w:r w:rsidR="00307B64">
        <w:t>e</w:t>
      </w:r>
      <w:r w:rsidR="00307B64" w:rsidRPr="00307B64">
        <w:t xml:space="preserve">, </w:t>
      </w:r>
      <w:r w:rsidR="00307B64">
        <w:t xml:space="preserve">analüüsivad seda, </w:t>
      </w:r>
      <w:r w:rsidR="00307B64" w:rsidRPr="00307B64">
        <w:t>nõustavad õpetajaid, pakuvad keskkonda uute innovaatiliste lahenduste väljatöötamiseks, analüüsivad arenguid mujal maailmas, levita</w:t>
      </w:r>
      <w:r w:rsidR="00307B64">
        <w:t>va</w:t>
      </w:r>
      <w:r w:rsidR="00307B64" w:rsidRPr="00307B64">
        <w:t>d hea</w:t>
      </w:r>
      <w:r>
        <w:t>de</w:t>
      </w:r>
      <w:r w:rsidR="00307B64" w:rsidRPr="00307B64">
        <w:t xml:space="preserve"> praktika</w:t>
      </w:r>
      <w:r>
        <w:t>te</w:t>
      </w:r>
      <w:r w:rsidR="00307B64" w:rsidRPr="00307B64">
        <w:t xml:space="preserve"> näiteid </w:t>
      </w:r>
      <w:r>
        <w:t xml:space="preserve"> </w:t>
      </w:r>
      <w:r w:rsidR="00307B64" w:rsidRPr="00307B64">
        <w:t xml:space="preserve"> kõikidele Eesti haridusasutustele, koordineerivad ülikoolide ja koolide ühisprojekte ja uuringuid.</w:t>
      </w:r>
    </w:p>
    <w:p w:rsidR="008E7334" w:rsidRDefault="008E7334" w:rsidP="000A011A">
      <w:pPr>
        <w:pStyle w:val="ListParagraph"/>
        <w:jc w:val="both"/>
      </w:pPr>
    </w:p>
    <w:p w:rsidR="008E7334" w:rsidRDefault="008E7334" w:rsidP="000A011A">
      <w:pPr>
        <w:pStyle w:val="ListParagraph"/>
        <w:numPr>
          <w:ilvl w:val="0"/>
          <w:numId w:val="2"/>
        </w:numPr>
        <w:jc w:val="both"/>
      </w:pPr>
      <w:r w:rsidRPr="008E7334">
        <w:rPr>
          <w:b/>
        </w:rPr>
        <w:t>Hindamisparadigma muutmine</w:t>
      </w:r>
      <w:r w:rsidRPr="008E7334">
        <w:t>: hindamiskriteeriumid orienteeritakse õpetamise, õppimise ja õpitulemuste par</w:t>
      </w:r>
      <w:r w:rsidR="00FD253A">
        <w:t>a</w:t>
      </w:r>
      <w:r w:rsidRPr="008E7334">
        <w:t xml:space="preserve">ndamisele. Vajalik on leida õige tasakaal </w:t>
      </w:r>
      <w:r w:rsidR="00DF1EEC">
        <w:t>kokkuvõtva</w:t>
      </w:r>
      <w:r w:rsidRPr="008E7334">
        <w:t xml:space="preserve"> ja kujundava hindamise vahel</w:t>
      </w:r>
      <w:r>
        <w:t>. Olulisemaks peaks muutuma k</w:t>
      </w:r>
      <w:r w:rsidRPr="008E7334">
        <w:t>ujundav hindamine</w:t>
      </w:r>
      <w:r>
        <w:t xml:space="preserve">, mille kaudu toetatakse </w:t>
      </w:r>
      <w:r w:rsidR="00AD1973">
        <w:t>õppija</w:t>
      </w:r>
      <w:r>
        <w:t xml:space="preserve"> individuaalset</w:t>
      </w:r>
      <w:r w:rsidRPr="008E7334">
        <w:t xml:space="preserve"> arengu</w:t>
      </w:r>
      <w:r>
        <w:t>t</w:t>
      </w:r>
      <w:r w:rsidRPr="008E7334">
        <w:t xml:space="preserve"> ja </w:t>
      </w:r>
      <w:r>
        <w:t xml:space="preserve">ergutatakse </w:t>
      </w:r>
      <w:r w:rsidRPr="008E7334">
        <w:t>õpimotivatsiooni.</w:t>
      </w:r>
    </w:p>
    <w:p w:rsidR="00FB65FB" w:rsidRDefault="00FB65FB" w:rsidP="000A011A">
      <w:pPr>
        <w:pStyle w:val="ListParagraph"/>
        <w:jc w:val="both"/>
      </w:pPr>
    </w:p>
    <w:p w:rsidR="00627341" w:rsidRDefault="008E7334" w:rsidP="000A011A">
      <w:pPr>
        <w:pStyle w:val="ListParagraph"/>
        <w:jc w:val="both"/>
      </w:pPr>
      <w:r w:rsidRPr="008E7334">
        <w:t xml:space="preserve">Omanäolise koolikultuuri arendamiseks on vajalik hindamistegevuste mitmekesisus: riiklikus välishindamissüsteemis tuleb rohkem tähelepanu pöörata </w:t>
      </w:r>
      <w:r>
        <w:t xml:space="preserve">võtmekompetentside hindamisele ning </w:t>
      </w:r>
      <w:r w:rsidRPr="008E7334">
        <w:t>ainetevahelisele integratsioonile.</w:t>
      </w:r>
      <w:r w:rsidR="00B96B82">
        <w:t xml:space="preserve"> </w:t>
      </w:r>
    </w:p>
    <w:p w:rsidR="00627341" w:rsidRDefault="00627341" w:rsidP="000A011A">
      <w:pPr>
        <w:pStyle w:val="ListParagraph"/>
        <w:jc w:val="both"/>
      </w:pPr>
    </w:p>
    <w:p w:rsidR="008E7334" w:rsidRDefault="00B96B82" w:rsidP="000A011A">
      <w:pPr>
        <w:pStyle w:val="ListParagraph"/>
        <w:jc w:val="both"/>
      </w:pPr>
      <w:r>
        <w:t>Vajalik on "h</w:t>
      </w:r>
      <w:r w:rsidRPr="00B96B82">
        <w:t>ea kooli" kriteeriumide määratlem</w:t>
      </w:r>
      <w:r>
        <w:t>ine ning neil põhinevate kooli</w:t>
      </w:r>
      <w:r w:rsidRPr="00B96B82">
        <w:t xml:space="preserve"> tulemusnäitajate pidev avalikustamine. </w:t>
      </w:r>
      <w:r w:rsidR="008E7334" w:rsidRPr="008E7334">
        <w:t>Kooli tasandil</w:t>
      </w:r>
      <w:r w:rsidR="008E7334">
        <w:t xml:space="preserve"> on vajalik õppearendustöö terviklik juhtimine</w:t>
      </w:r>
      <w:r>
        <w:t xml:space="preserve">. </w:t>
      </w:r>
    </w:p>
    <w:p w:rsidR="00683317" w:rsidRDefault="008E7334" w:rsidP="000A011A">
      <w:pPr>
        <w:jc w:val="both"/>
      </w:pPr>
      <w:r>
        <w:t xml:space="preserve">Muud arutluse all olnud meetmed:  </w:t>
      </w:r>
    </w:p>
    <w:p w:rsidR="00683317" w:rsidRDefault="00683317" w:rsidP="000A011A">
      <w:pPr>
        <w:pStyle w:val="ListParagraph"/>
        <w:numPr>
          <w:ilvl w:val="0"/>
          <w:numId w:val="3"/>
        </w:numPr>
        <w:jc w:val="both"/>
      </w:pPr>
      <w:r>
        <w:t>p</w:t>
      </w:r>
      <w:r w:rsidR="008E7334" w:rsidRPr="008E7334">
        <w:t>rogrammi käivitamine, mille raames toetatakse õpetajate omavahelist koostööd ja üksteiselt õppimist</w:t>
      </w:r>
      <w:r w:rsidR="008E7334">
        <w:t xml:space="preserve">; </w:t>
      </w:r>
    </w:p>
    <w:p w:rsidR="00683317" w:rsidRDefault="00683317" w:rsidP="000A011A">
      <w:pPr>
        <w:pStyle w:val="ListParagraph"/>
        <w:numPr>
          <w:ilvl w:val="0"/>
          <w:numId w:val="3"/>
        </w:numPr>
        <w:jc w:val="both"/>
      </w:pPr>
      <w:r>
        <w:t>t</w:t>
      </w:r>
      <w:r w:rsidR="008E7334" w:rsidRPr="008E7334">
        <w:t>eadus- ja arendustööl põhinevate kõrgkoolididaktikakeskuste käivitamine ning õppejõududele koolituskursuste arendus ja pakkumine</w:t>
      </w:r>
      <w:r>
        <w:t xml:space="preserve">, </w:t>
      </w:r>
    </w:p>
    <w:p w:rsidR="00683317" w:rsidRDefault="00683317" w:rsidP="000A011A">
      <w:pPr>
        <w:pStyle w:val="ListParagraph"/>
        <w:numPr>
          <w:ilvl w:val="0"/>
          <w:numId w:val="3"/>
        </w:numPr>
        <w:jc w:val="both"/>
      </w:pPr>
      <w:r>
        <w:t>k</w:t>
      </w:r>
      <w:r w:rsidRPr="00683317">
        <w:t>utseõpetajate õpetamisoskuste parendamisele suunatud täiendkoolituste strateegiline suunamine ning võimaluste loomine sta</w:t>
      </w:r>
      <w:r w:rsidR="009F3DC6">
        <w:t>ž</w:t>
      </w:r>
      <w:r w:rsidRPr="00683317">
        <w:t>eerimiseks ettevõtetes</w:t>
      </w:r>
      <w:r>
        <w:t xml:space="preserve">, </w:t>
      </w:r>
    </w:p>
    <w:p w:rsidR="00683317" w:rsidRDefault="00683317" w:rsidP="000A011A">
      <w:pPr>
        <w:pStyle w:val="ListParagraph"/>
        <w:numPr>
          <w:ilvl w:val="0"/>
          <w:numId w:val="3"/>
        </w:numPr>
        <w:jc w:val="both"/>
      </w:pPr>
      <w:r>
        <w:t>n</w:t>
      </w:r>
      <w:r w:rsidRPr="00683317">
        <w:t>õrgemate koolide abistamine koolituste ja nõustamiste kaudu</w:t>
      </w:r>
      <w:r>
        <w:t xml:space="preserve">, </w:t>
      </w:r>
    </w:p>
    <w:p w:rsidR="008E7334" w:rsidRDefault="00683317" w:rsidP="000A011A">
      <w:pPr>
        <w:pStyle w:val="ListParagraph"/>
        <w:numPr>
          <w:ilvl w:val="0"/>
          <w:numId w:val="3"/>
        </w:numPr>
        <w:jc w:val="both"/>
      </w:pPr>
      <w:r>
        <w:t>k</w:t>
      </w:r>
      <w:r w:rsidRPr="00683317">
        <w:t xml:space="preserve">oostöös õpetajate kutseorganisatsioonidega tuleb õpetajate professionaalse arengu kavandamisel ja dokumenteerimisel juurutada </w:t>
      </w:r>
      <w:r w:rsidR="00DF1EEC">
        <w:t>kutsestandardil</w:t>
      </w:r>
      <w:r w:rsidRPr="00683317">
        <w:t xml:space="preserve"> põhinevaid enesehinnangu ja refleksioonivahendeid (nt. e-portfoolio)</w:t>
      </w:r>
      <w:r>
        <w:t xml:space="preserve">. </w:t>
      </w:r>
    </w:p>
    <w:p w:rsidR="008E7334" w:rsidRDefault="00683317" w:rsidP="000A011A">
      <w:pPr>
        <w:jc w:val="both"/>
      </w:pPr>
      <w:r>
        <w:t>Indikaatorid</w:t>
      </w:r>
      <w:r w:rsidR="004769A1">
        <w:t>:</w:t>
      </w:r>
    </w:p>
    <w:p w:rsidR="004769A1" w:rsidRDefault="00683317" w:rsidP="00855504">
      <w:pPr>
        <w:pStyle w:val="ListParagraph"/>
        <w:numPr>
          <w:ilvl w:val="0"/>
          <w:numId w:val="29"/>
        </w:numPr>
        <w:jc w:val="both"/>
      </w:pPr>
      <w:r w:rsidRPr="00683317">
        <w:t xml:space="preserve">Õpetajate ja koolijuhtide rahuolu-uuringud, </w:t>
      </w:r>
    </w:p>
    <w:p w:rsidR="004769A1" w:rsidRDefault="00683317" w:rsidP="00855504">
      <w:pPr>
        <w:pStyle w:val="ListParagraph"/>
        <w:numPr>
          <w:ilvl w:val="0"/>
          <w:numId w:val="29"/>
        </w:numPr>
        <w:jc w:val="both"/>
      </w:pPr>
      <w:r>
        <w:t>m</w:t>
      </w:r>
      <w:r w:rsidRPr="00683317">
        <w:t xml:space="preserve">adala haridustasemega mitteõppivate </w:t>
      </w:r>
      <w:r>
        <w:t xml:space="preserve">18-24 aastaste noorte osakaal, </w:t>
      </w:r>
    </w:p>
    <w:p w:rsidR="004769A1" w:rsidRDefault="00683317" w:rsidP="00855504">
      <w:pPr>
        <w:pStyle w:val="ListParagraph"/>
        <w:numPr>
          <w:ilvl w:val="0"/>
          <w:numId w:val="29"/>
        </w:numPr>
        <w:jc w:val="both"/>
      </w:pPr>
      <w:r>
        <w:t>m</w:t>
      </w:r>
      <w:r w:rsidRPr="00683317">
        <w:t>adala fu</w:t>
      </w:r>
      <w:r>
        <w:t>n</w:t>
      </w:r>
      <w:r w:rsidRPr="00683317">
        <w:t xml:space="preserve">ktsionaalse lugemisoskuse, matemaatilise ja loodusteadusliku kirjaoskusega 15-aastaste noorte osakaal (PISA alla 2 taseme saavutanud õpilaste osakaal), </w:t>
      </w:r>
    </w:p>
    <w:p w:rsidR="00683317" w:rsidRDefault="00683317" w:rsidP="00855504">
      <w:pPr>
        <w:pStyle w:val="ListParagraph"/>
        <w:numPr>
          <w:ilvl w:val="0"/>
          <w:numId w:val="29"/>
        </w:numPr>
        <w:jc w:val="both"/>
      </w:pPr>
      <w:r w:rsidRPr="00683317">
        <w:t>PISA 5 ja 6 taseme saavutanud õpilaste osakaal</w:t>
      </w:r>
      <w:r>
        <w:t>.</w:t>
      </w:r>
    </w:p>
    <w:p w:rsidR="00683317" w:rsidRDefault="00683317" w:rsidP="000A011A">
      <w:pPr>
        <w:jc w:val="both"/>
      </w:pPr>
    </w:p>
    <w:p w:rsidR="008E7334" w:rsidRPr="003A541B" w:rsidRDefault="0006754B" w:rsidP="000A011A">
      <w:pPr>
        <w:pStyle w:val="ListParagraph"/>
        <w:numPr>
          <w:ilvl w:val="1"/>
          <w:numId w:val="19"/>
        </w:numPr>
        <w:jc w:val="both"/>
        <w:rPr>
          <w:b/>
        </w:rPr>
      </w:pPr>
      <w:r w:rsidRPr="003A541B">
        <w:rPr>
          <w:b/>
        </w:rPr>
        <w:t xml:space="preserve">Õpetaja </w:t>
      </w:r>
    </w:p>
    <w:p w:rsidR="0006754B" w:rsidRDefault="0006754B" w:rsidP="000A011A">
      <w:pPr>
        <w:jc w:val="both"/>
      </w:pPr>
      <w:r>
        <w:t>Eesmärgiks on õ</w:t>
      </w:r>
      <w:r w:rsidRPr="0006754B">
        <w:t>petajahariduse ning õpetaja/ õppejõu töö hindamise ja tasustamise vastavusse viimine tänapäeva nõuetega kõigil õppetas</w:t>
      </w:r>
      <w:r>
        <w:t>e</w:t>
      </w:r>
      <w:r w:rsidRPr="0006754B">
        <w:t>metel</w:t>
      </w:r>
    </w:p>
    <w:p w:rsidR="0006754B" w:rsidRDefault="0006754B" w:rsidP="000A011A">
      <w:pPr>
        <w:jc w:val="both"/>
      </w:pPr>
      <w:r>
        <w:t>Arenguvajadus</w:t>
      </w:r>
      <w:r w:rsidR="009F3DC6">
        <w:t>ed</w:t>
      </w:r>
      <w:r>
        <w:t>:</w:t>
      </w:r>
      <w:r w:rsidRPr="0006754B">
        <w:t xml:space="preserve"> </w:t>
      </w:r>
    </w:p>
    <w:p w:rsidR="0006754B" w:rsidRDefault="0006754B" w:rsidP="000A011A">
      <w:pPr>
        <w:pStyle w:val="ListParagraph"/>
        <w:numPr>
          <w:ilvl w:val="0"/>
          <w:numId w:val="4"/>
        </w:numPr>
        <w:jc w:val="both"/>
      </w:pPr>
      <w:r>
        <w:t>Õ</w:t>
      </w:r>
      <w:r w:rsidRPr="0006754B">
        <w:t>petaja elukutse ei ole atraktiivne: noorte ja meesõpetajate ja osakaal väike</w:t>
      </w:r>
      <w:r w:rsidR="00627341">
        <w:t>.</w:t>
      </w:r>
    </w:p>
    <w:p w:rsidR="0006754B" w:rsidRDefault="0006754B" w:rsidP="000A011A">
      <w:pPr>
        <w:pStyle w:val="ListParagraph"/>
        <w:numPr>
          <w:ilvl w:val="0"/>
          <w:numId w:val="4"/>
        </w:numPr>
        <w:jc w:val="both"/>
      </w:pPr>
      <w:r w:rsidRPr="0006754B">
        <w:t>Õpetajatöö hindam</w:t>
      </w:r>
      <w:r>
        <w:t>isel ja tasustamisel ei arvesta</w:t>
      </w:r>
      <w:r w:rsidRPr="0006754B">
        <w:t>ta tema tegelikku tööd õpilase arengu toetamisel, õpikeskkonna arendamisel, praktika juhendamisel jms</w:t>
      </w:r>
      <w:r w:rsidR="00627341">
        <w:t>.</w:t>
      </w:r>
    </w:p>
    <w:p w:rsidR="0006754B" w:rsidRDefault="0006754B" w:rsidP="000A011A">
      <w:pPr>
        <w:pStyle w:val="ListParagraph"/>
        <w:numPr>
          <w:ilvl w:val="0"/>
          <w:numId w:val="4"/>
        </w:numPr>
        <w:jc w:val="both"/>
      </w:pPr>
      <w:r w:rsidRPr="0006754B">
        <w:t>Koolijuhi oskused koolimeeskonda kujundada ja õpetajaid nende profession</w:t>
      </w:r>
      <w:r w:rsidR="00F617FE">
        <w:t>aalses arengus toetada on vähesed</w:t>
      </w:r>
      <w:r w:rsidR="00627341">
        <w:t>.</w:t>
      </w:r>
    </w:p>
    <w:p w:rsidR="00F617FE" w:rsidRDefault="00F617FE" w:rsidP="000A011A">
      <w:pPr>
        <w:pStyle w:val="ListParagraph"/>
        <w:numPr>
          <w:ilvl w:val="0"/>
          <w:numId w:val="4"/>
        </w:numPr>
        <w:jc w:val="both"/>
      </w:pPr>
      <w:r>
        <w:t>K</w:t>
      </w:r>
      <w:r w:rsidRPr="00F617FE">
        <w:t>asvatusteaduste valdkonna rahvusvaheline mõõde Eestis on kesine, uuringute seos haridusvaldkonna arenguvajadustega vähene. Doktoriõppe efektiivsus madal ning doktorantide arv väike - ei kata doktorikraadiga spetsialistide vajadust lähiaastatel.</w:t>
      </w:r>
    </w:p>
    <w:p w:rsidR="00F617FE" w:rsidRDefault="00F617FE" w:rsidP="000A011A">
      <w:pPr>
        <w:jc w:val="both"/>
      </w:pPr>
      <w:r>
        <w:t>Strateegilised meetmed</w:t>
      </w:r>
      <w:r w:rsidR="005A2794">
        <w:t>:</w:t>
      </w:r>
    </w:p>
    <w:p w:rsidR="00F617FE" w:rsidRDefault="00F617FE" w:rsidP="000A011A">
      <w:pPr>
        <w:pStyle w:val="ListParagraph"/>
        <w:numPr>
          <w:ilvl w:val="0"/>
          <w:numId w:val="5"/>
        </w:numPr>
        <w:jc w:val="both"/>
      </w:pPr>
      <w:r w:rsidRPr="00F617FE">
        <w:t>Õpetajate</w:t>
      </w:r>
      <w:r w:rsidR="00382006">
        <w:t xml:space="preserve"> ja koolijuhtide</w:t>
      </w:r>
      <w:r w:rsidRPr="00F617FE">
        <w:t xml:space="preserve"> </w:t>
      </w:r>
      <w:r w:rsidRPr="00F617FE">
        <w:rPr>
          <w:b/>
        </w:rPr>
        <w:t xml:space="preserve">keskmise töötasu peab olema </w:t>
      </w:r>
      <w:r w:rsidR="00382006">
        <w:rPr>
          <w:b/>
        </w:rPr>
        <w:t>konkurentsivõimeline</w:t>
      </w:r>
      <w:r>
        <w:t xml:space="preserve">, </w:t>
      </w:r>
      <w:r w:rsidR="00382006">
        <w:t>et koolis töötamine muutuks atraktiivseks valikuks parimatele. V</w:t>
      </w:r>
      <w:r>
        <w:t xml:space="preserve">ajalik </w:t>
      </w:r>
      <w:r w:rsidR="00462641">
        <w:t xml:space="preserve">on </w:t>
      </w:r>
      <w:r>
        <w:t xml:space="preserve">selle </w:t>
      </w:r>
      <w:r w:rsidRPr="00F617FE">
        <w:t>suurendamine x</w:t>
      </w:r>
      <w:commentRangeStart w:id="3"/>
      <w:r w:rsidRPr="00F617FE">
        <w:t>- kordseks Eesti keskmisest.</w:t>
      </w:r>
      <w:commentRangeEnd w:id="3"/>
      <w:r w:rsidR="00462641">
        <w:rPr>
          <w:rStyle w:val="CommentReference"/>
        </w:rPr>
        <w:commentReference w:id="3"/>
      </w:r>
    </w:p>
    <w:p w:rsidR="00F617FE" w:rsidRDefault="00F617FE" w:rsidP="000A011A">
      <w:pPr>
        <w:ind w:left="360"/>
        <w:jc w:val="both"/>
      </w:pPr>
      <w:r>
        <w:t>Vajalik on s</w:t>
      </w:r>
      <w:r w:rsidRPr="00F617FE">
        <w:t>uurenda</w:t>
      </w:r>
      <w:r>
        <w:t>da</w:t>
      </w:r>
      <w:r w:rsidRPr="00F617FE">
        <w:t xml:space="preserve"> õpetajakutse atraktiivsust (sh noorte ja meeste seas), võimalda</w:t>
      </w:r>
      <w:r>
        <w:t>da</w:t>
      </w:r>
      <w:r w:rsidRPr="00F617FE">
        <w:t xml:space="preserve"> töötasu diferentseerida lähtuvalt töö tulemuslikkusest, l</w:t>
      </w:r>
      <w:r>
        <w:t>uua</w:t>
      </w:r>
      <w:r w:rsidRPr="00F617FE">
        <w:t xml:space="preserve"> konkurents</w:t>
      </w:r>
      <w:r>
        <w:t xml:space="preserve"> õpetaja ametikohale, mis võimaldab valida parimaid.</w:t>
      </w:r>
    </w:p>
    <w:p w:rsidR="00F617FE" w:rsidRDefault="00F617FE" w:rsidP="000A011A">
      <w:pPr>
        <w:pStyle w:val="ListParagraph"/>
        <w:jc w:val="both"/>
      </w:pPr>
    </w:p>
    <w:p w:rsidR="00F617FE" w:rsidRDefault="00F617FE" w:rsidP="000A011A">
      <w:pPr>
        <w:pStyle w:val="ListParagraph"/>
        <w:numPr>
          <w:ilvl w:val="0"/>
          <w:numId w:val="5"/>
        </w:numPr>
        <w:jc w:val="both"/>
      </w:pPr>
      <w:r w:rsidRPr="00F617FE">
        <w:rPr>
          <w:b/>
        </w:rPr>
        <w:t xml:space="preserve">Koolijuhi pädevusnõuete kehtestamine </w:t>
      </w:r>
      <w:r w:rsidR="00627341">
        <w:rPr>
          <w:b/>
        </w:rPr>
        <w:t xml:space="preserve">ja </w:t>
      </w:r>
      <w:r w:rsidRPr="00F617FE">
        <w:rPr>
          <w:b/>
        </w:rPr>
        <w:t>nende regulaarne hindamine</w:t>
      </w:r>
      <w:r w:rsidRPr="00F617FE">
        <w:t xml:space="preserve"> </w:t>
      </w:r>
    </w:p>
    <w:p w:rsidR="00F617FE" w:rsidRDefault="00F617FE" w:rsidP="000A011A">
      <w:pPr>
        <w:ind w:left="360"/>
        <w:jc w:val="both"/>
      </w:pPr>
      <w:r w:rsidRPr="00F617FE">
        <w:t xml:space="preserve">Koolijuhi roll koolikultuuri kujundamisel on määrava tähtsusega. </w:t>
      </w:r>
      <w:r>
        <w:t>Vajalik on v</w:t>
      </w:r>
      <w:r w:rsidRPr="00F617FE">
        <w:t xml:space="preserve">alida koolijuhi ametisse parimad kandidaadid, </w:t>
      </w:r>
      <w:r>
        <w:t>luua neile v</w:t>
      </w:r>
      <w:r w:rsidRPr="00F617FE">
        <w:t xml:space="preserve">õimalus saada </w:t>
      </w:r>
      <w:r>
        <w:t xml:space="preserve">oma tööle </w:t>
      </w:r>
      <w:r w:rsidRPr="00F617FE">
        <w:t>regulaarselt tagasisidet ja soovitusi täiendõppeks ning motiveeri</w:t>
      </w:r>
      <w:r>
        <w:t>da</w:t>
      </w:r>
      <w:r w:rsidRPr="00F617FE">
        <w:t xml:space="preserve"> neid regulaarse atesteerimise kaudu riiklikul tasemel oma kompetentse pidevalt arendama</w:t>
      </w:r>
      <w:r>
        <w:t>.</w:t>
      </w:r>
    </w:p>
    <w:p w:rsidR="00F617FE" w:rsidRDefault="00F617FE" w:rsidP="000A011A">
      <w:pPr>
        <w:pStyle w:val="ListParagraph"/>
        <w:numPr>
          <w:ilvl w:val="0"/>
          <w:numId w:val="5"/>
        </w:numPr>
        <w:jc w:val="both"/>
      </w:pPr>
      <w:r w:rsidRPr="00F617FE">
        <w:rPr>
          <w:b/>
        </w:rPr>
        <w:t>Õpetaja koormusearvestuse aluseks peaks olema üldtööaeg</w:t>
      </w:r>
      <w:r w:rsidRPr="00F617FE">
        <w:t xml:space="preserve"> ning tasumäära aluseks töö tulemuslikkus, pan</w:t>
      </w:r>
      <w:r>
        <w:t>us kooli õppekava eesmärkide täitmisel</w:t>
      </w:r>
      <w:r w:rsidRPr="00F617FE">
        <w:t xml:space="preserve"> ja kutsestandardile tuginev eneseanalüüs või omistatud kutse.</w:t>
      </w:r>
    </w:p>
    <w:p w:rsidR="00F617FE" w:rsidRDefault="00F617FE" w:rsidP="000A011A">
      <w:pPr>
        <w:ind w:left="360"/>
        <w:jc w:val="both"/>
      </w:pPr>
      <w:r>
        <w:t>Üldtööaja põhine lähenemine v</w:t>
      </w:r>
      <w:r w:rsidRPr="00F617FE">
        <w:t>õimaldab ühtlasemalt jagada tegelikku töökoormust õpetajate vahel, soodustab individuaalset lähenemist igale õppijale, motiveerib osalema kooli arendustegevuses, ülikoolide esmaõppes, praktika juhendamisel ning väärtustab õpetaja eneserefleksiooni ja oma töö analüüsi.</w:t>
      </w:r>
    </w:p>
    <w:p w:rsidR="00F617FE" w:rsidRDefault="00F617FE" w:rsidP="000A011A">
      <w:pPr>
        <w:jc w:val="both"/>
      </w:pPr>
    </w:p>
    <w:p w:rsidR="00F617FE" w:rsidRDefault="00F617FE" w:rsidP="000A011A">
      <w:pPr>
        <w:jc w:val="both"/>
      </w:pPr>
      <w:r>
        <w:t xml:space="preserve">Muud </w:t>
      </w:r>
      <w:r w:rsidR="00786771">
        <w:t xml:space="preserve">arutluse all olnud </w:t>
      </w:r>
      <w:r>
        <w:t xml:space="preserve">meetmed: </w:t>
      </w:r>
    </w:p>
    <w:p w:rsidR="00F617FE" w:rsidRDefault="00F617FE" w:rsidP="000A011A">
      <w:pPr>
        <w:pStyle w:val="ListParagraph"/>
        <w:numPr>
          <w:ilvl w:val="0"/>
          <w:numId w:val="6"/>
        </w:numPr>
        <w:jc w:val="both"/>
      </w:pPr>
      <w:r w:rsidRPr="00F617FE">
        <w:t>Ülikooli partnerkooli/ innovatsioonikooli statuudi ja rahastamismudeli väljatöötamine ja rakendamine</w:t>
      </w:r>
      <w:r w:rsidR="004769A1">
        <w:t>.</w:t>
      </w:r>
    </w:p>
    <w:p w:rsidR="00F617FE" w:rsidRDefault="00786771" w:rsidP="000A011A">
      <w:pPr>
        <w:pStyle w:val="ListParagraph"/>
        <w:numPr>
          <w:ilvl w:val="0"/>
          <w:numId w:val="6"/>
        </w:numPr>
        <w:jc w:val="both"/>
      </w:pPr>
      <w:r w:rsidRPr="00786771">
        <w:t>Koostöö</w:t>
      </w:r>
      <w:r w:rsidR="00860DF6">
        <w:t>p</w:t>
      </w:r>
      <w:r w:rsidRPr="00786771">
        <w:t>rojektide tunnustamine õpetajahariduses</w:t>
      </w:r>
      <w:r w:rsidR="004769A1">
        <w:t>.</w:t>
      </w:r>
    </w:p>
    <w:p w:rsidR="00786771" w:rsidRDefault="00786771" w:rsidP="000A011A">
      <w:pPr>
        <w:pStyle w:val="ListParagraph"/>
        <w:numPr>
          <w:ilvl w:val="0"/>
          <w:numId w:val="6"/>
        </w:numPr>
        <w:jc w:val="both"/>
      </w:pPr>
      <w:r w:rsidRPr="00786771">
        <w:t>Õpetajakutse ja koolijuhi ameti populariseerimine (turundusprogramm)</w:t>
      </w:r>
      <w:r w:rsidR="004769A1">
        <w:t>.</w:t>
      </w:r>
    </w:p>
    <w:p w:rsidR="00F617FE" w:rsidRDefault="00F617FE" w:rsidP="000A011A">
      <w:pPr>
        <w:pStyle w:val="ListParagraph"/>
        <w:numPr>
          <w:ilvl w:val="0"/>
          <w:numId w:val="6"/>
        </w:numPr>
        <w:jc w:val="both"/>
      </w:pPr>
      <w:r w:rsidRPr="00F617FE">
        <w:t>Kasvatusteaduslike (rakendus)uuringute programmi käivitamine, sh digikultuuri teema rakendamise analüüsimiseks</w:t>
      </w:r>
      <w:r w:rsidR="004769A1">
        <w:t>.</w:t>
      </w:r>
    </w:p>
    <w:p w:rsidR="004769A1" w:rsidRDefault="00786771" w:rsidP="000A011A">
      <w:pPr>
        <w:jc w:val="both"/>
      </w:pPr>
      <w:r>
        <w:t>Indikaatorid:</w:t>
      </w:r>
      <w:r w:rsidRPr="00786771">
        <w:t xml:space="preserve"> </w:t>
      </w:r>
    </w:p>
    <w:p w:rsidR="004769A1" w:rsidRDefault="00786771" w:rsidP="00855504">
      <w:pPr>
        <w:pStyle w:val="ListParagraph"/>
        <w:numPr>
          <w:ilvl w:val="0"/>
          <w:numId w:val="28"/>
        </w:numPr>
        <w:jc w:val="both"/>
      </w:pPr>
      <w:r w:rsidRPr="00786771">
        <w:t xml:space="preserve">alla 40 a õpetajate osakaal </w:t>
      </w:r>
      <w:r w:rsidR="00A823CE">
        <w:t>(</w:t>
      </w:r>
      <w:r w:rsidRPr="00786771">
        <w:t xml:space="preserve">50%), </w:t>
      </w:r>
    </w:p>
    <w:p w:rsidR="004769A1" w:rsidRDefault="00786771" w:rsidP="00855504">
      <w:pPr>
        <w:pStyle w:val="ListParagraph"/>
        <w:numPr>
          <w:ilvl w:val="0"/>
          <w:numId w:val="28"/>
        </w:numPr>
        <w:jc w:val="both"/>
      </w:pPr>
      <w:r>
        <w:t xml:space="preserve">õpetajate sooline struktuur, </w:t>
      </w:r>
    </w:p>
    <w:p w:rsidR="00F617FE" w:rsidRDefault="00786771" w:rsidP="00855504">
      <w:pPr>
        <w:pStyle w:val="ListParagraph"/>
        <w:numPr>
          <w:ilvl w:val="0"/>
          <w:numId w:val="28"/>
        </w:numPr>
        <w:jc w:val="both"/>
      </w:pPr>
      <w:r>
        <w:t>õpetajakoolituse õppekavadele vastuvõetavate tudengite keskmine hinne</w:t>
      </w:r>
      <w:r w:rsidR="004769A1">
        <w:t>.</w:t>
      </w:r>
    </w:p>
    <w:p w:rsidR="00786771" w:rsidRDefault="00786771" w:rsidP="000A011A">
      <w:pPr>
        <w:jc w:val="both"/>
      </w:pPr>
    </w:p>
    <w:p w:rsidR="00F617FE" w:rsidRPr="003A541B" w:rsidRDefault="009F3DC6" w:rsidP="000A011A">
      <w:pPr>
        <w:pStyle w:val="ListParagraph"/>
        <w:numPr>
          <w:ilvl w:val="1"/>
          <w:numId w:val="19"/>
        </w:numPr>
        <w:jc w:val="both"/>
        <w:rPr>
          <w:b/>
        </w:rPr>
      </w:pPr>
      <w:r w:rsidRPr="003A541B">
        <w:rPr>
          <w:b/>
        </w:rPr>
        <w:t>Elukestev õpe ja tööturg</w:t>
      </w:r>
    </w:p>
    <w:p w:rsidR="009F3DC6" w:rsidRPr="00DA73FE" w:rsidRDefault="009F3DC6" w:rsidP="000A011A">
      <w:pPr>
        <w:spacing w:after="0" w:line="240" w:lineRule="auto"/>
        <w:jc w:val="both"/>
        <w:rPr>
          <w:color w:val="000000" w:themeColor="text1"/>
        </w:rPr>
      </w:pPr>
      <w:r>
        <w:t xml:space="preserve">Eesmärgiks on </w:t>
      </w:r>
      <w:r w:rsidR="00DA73FE">
        <w:t xml:space="preserve">paindliku, </w:t>
      </w:r>
      <w:r>
        <w:t>kvaliteet</w:t>
      </w:r>
      <w:r w:rsidR="00DA73FE">
        <w:t>se</w:t>
      </w:r>
      <w:r>
        <w:t xml:space="preserve"> ning mitmekesis</w:t>
      </w:r>
      <w:r w:rsidR="00DA73FE">
        <w:t>t</w:t>
      </w:r>
      <w:r>
        <w:t>e valiku</w:t>
      </w:r>
      <w:r w:rsidR="00DA73FE">
        <w:t>te</w:t>
      </w:r>
      <w:r>
        <w:t>ga elukestva õppe süsteem</w:t>
      </w:r>
      <w:r w:rsidR="00DA73FE">
        <w:t xml:space="preserve">i loomine, </w:t>
      </w:r>
      <w:r w:rsidR="00AE6EB7">
        <w:t xml:space="preserve">mis pakub võimalusi </w:t>
      </w:r>
      <w:r w:rsidR="009762D1">
        <w:t xml:space="preserve">tööturul hinnatud </w:t>
      </w:r>
      <w:r w:rsidR="00AE6EB7">
        <w:t xml:space="preserve">kompetentside omandamiseks, </w:t>
      </w:r>
      <w:r>
        <w:t>toe</w:t>
      </w:r>
      <w:r w:rsidR="00DA73FE">
        <w:t xml:space="preserve">tab </w:t>
      </w:r>
      <w:r w:rsidR="00AD1973">
        <w:t>õppija</w:t>
      </w:r>
      <w:r w:rsidR="00DA73FE">
        <w:t>te teadlikke valikuid</w:t>
      </w:r>
      <w:r w:rsidR="00AE6EB7">
        <w:t xml:space="preserve"> </w:t>
      </w:r>
      <w:r w:rsidR="00DA73FE">
        <w:t xml:space="preserve"> ning </w:t>
      </w:r>
      <w:r w:rsidR="009762D1">
        <w:t xml:space="preserve"> loob eeldused </w:t>
      </w:r>
      <w:r w:rsidR="00DA73FE">
        <w:t>igal</w:t>
      </w:r>
      <w:r w:rsidR="009762D1">
        <w:t>e</w:t>
      </w:r>
      <w:r w:rsidR="00DA73FE">
        <w:t xml:space="preserve"> Eesti </w:t>
      </w:r>
      <w:r w:rsidR="00DA73FE" w:rsidRPr="00DA73FE">
        <w:rPr>
          <w:rFonts w:ascii="Calibri" w:hAnsi="Calibri"/>
          <w:color w:val="000000" w:themeColor="text1"/>
        </w:rPr>
        <w:t>elanikul</w:t>
      </w:r>
      <w:r w:rsidR="009762D1">
        <w:rPr>
          <w:rFonts w:ascii="Calibri" w:hAnsi="Calibri"/>
          <w:color w:val="000000" w:themeColor="text1"/>
        </w:rPr>
        <w:t>e</w:t>
      </w:r>
      <w:r w:rsidR="00DA73FE" w:rsidRPr="00DA73FE">
        <w:rPr>
          <w:rFonts w:ascii="Calibri" w:hAnsi="Calibri"/>
          <w:color w:val="000000" w:themeColor="text1"/>
        </w:rPr>
        <w:t xml:space="preserve"> </w:t>
      </w:r>
      <w:r w:rsidR="009762D1">
        <w:rPr>
          <w:rFonts w:ascii="Calibri" w:hAnsi="Calibri"/>
          <w:color w:val="000000" w:themeColor="text1"/>
        </w:rPr>
        <w:t>r</w:t>
      </w:r>
      <w:r w:rsidR="00DA73FE" w:rsidRPr="00DA73FE">
        <w:rPr>
          <w:rFonts w:ascii="Calibri" w:hAnsi="Calibri"/>
          <w:color w:val="000000" w:themeColor="text1"/>
        </w:rPr>
        <w:t>ahulolu pakkuvaks eneseteostuseks tööelus</w:t>
      </w:r>
      <w:r w:rsidR="00A823CE">
        <w:rPr>
          <w:rFonts w:ascii="Calibri" w:hAnsi="Calibri"/>
          <w:color w:val="000000" w:themeColor="text1"/>
        </w:rPr>
        <w:t xml:space="preserve"> ning riigi konkurentsivõime</w:t>
      </w:r>
      <w:r w:rsidR="009E1818">
        <w:rPr>
          <w:rFonts w:ascii="Calibri" w:hAnsi="Calibri"/>
          <w:color w:val="000000" w:themeColor="text1"/>
        </w:rPr>
        <w:t xml:space="preserve"> suurenemiseks.</w:t>
      </w:r>
    </w:p>
    <w:p w:rsidR="009F3DC6" w:rsidRDefault="009F3DC6" w:rsidP="000A011A">
      <w:pPr>
        <w:jc w:val="both"/>
      </w:pPr>
    </w:p>
    <w:p w:rsidR="009F3DC6" w:rsidRDefault="009F3DC6" w:rsidP="000A011A">
      <w:pPr>
        <w:jc w:val="both"/>
      </w:pPr>
      <w:r>
        <w:t>Arenguvajadused:</w:t>
      </w:r>
    </w:p>
    <w:p w:rsidR="009F3DC6" w:rsidRDefault="009F3DC6" w:rsidP="000A011A">
      <w:pPr>
        <w:pStyle w:val="ListParagraph"/>
        <w:numPr>
          <w:ilvl w:val="0"/>
          <w:numId w:val="7"/>
        </w:numPr>
        <w:jc w:val="both"/>
      </w:pPr>
      <w:r w:rsidRPr="009F3DC6">
        <w:t xml:space="preserve">Info tööturu ja majanduse arengute kohta pole </w:t>
      </w:r>
      <w:r w:rsidR="00542BC1">
        <w:t xml:space="preserve">süsteemne ja </w:t>
      </w:r>
      <w:r w:rsidR="00542BC1" w:rsidRPr="009F3DC6">
        <w:t xml:space="preserve">karjäärinõustamissüsteemis ning õppeasutuste jaoks </w:t>
      </w:r>
      <w:r w:rsidRPr="009F3DC6">
        <w:t xml:space="preserve">kättesaadav, mistõttu õppekohtade pakkumine </w:t>
      </w:r>
      <w:r w:rsidR="009762D1">
        <w:t xml:space="preserve">ja õpisisu </w:t>
      </w:r>
      <w:r w:rsidRPr="009F3DC6">
        <w:t xml:space="preserve">sõltub ennekõike </w:t>
      </w:r>
      <w:r w:rsidR="00AD1973">
        <w:t>õppija</w:t>
      </w:r>
      <w:r w:rsidRPr="009F3DC6">
        <w:t xml:space="preserve">te väheteadlikest valikutest ning õppeasutuste koolitusvõimekusest, mis on kaldu juba eksisteerivate ja/või odavamate õppekavade </w:t>
      </w:r>
      <w:r w:rsidR="00400A52">
        <w:t xml:space="preserve">pakkumise </w:t>
      </w:r>
      <w:r w:rsidRPr="009F3DC6">
        <w:t>suunas.</w:t>
      </w:r>
    </w:p>
    <w:p w:rsidR="009F3DC6" w:rsidRDefault="00542BC1" w:rsidP="000A011A">
      <w:pPr>
        <w:pStyle w:val="ListParagraph"/>
        <w:jc w:val="both"/>
      </w:pPr>
      <w:r>
        <w:t xml:space="preserve"> </w:t>
      </w:r>
    </w:p>
    <w:p w:rsidR="009F3DC6" w:rsidRDefault="009F3DC6" w:rsidP="000A011A">
      <w:pPr>
        <w:pStyle w:val="ListParagraph"/>
        <w:numPr>
          <w:ilvl w:val="0"/>
          <w:numId w:val="7"/>
        </w:numPr>
        <w:jc w:val="both"/>
      </w:pPr>
      <w:r w:rsidRPr="009F3DC6">
        <w:t>Ühiskonnas pole levinud hoiak, et igaühel endal tuleb võtta initsiatiiv ja vastutus oma potentsiaali parimaks rakendamiseks</w:t>
      </w:r>
      <w:r w:rsidR="00627341">
        <w:t>.</w:t>
      </w:r>
    </w:p>
    <w:p w:rsidR="009F3DC6" w:rsidRDefault="009F3DC6" w:rsidP="000A011A">
      <w:pPr>
        <w:pStyle w:val="ListParagraph"/>
        <w:jc w:val="both"/>
      </w:pPr>
    </w:p>
    <w:p w:rsidR="009F3DC6" w:rsidRDefault="009F3DC6" w:rsidP="000A011A">
      <w:pPr>
        <w:pStyle w:val="ListParagraph"/>
        <w:numPr>
          <w:ilvl w:val="0"/>
          <w:numId w:val="7"/>
        </w:numPr>
        <w:jc w:val="both"/>
      </w:pPr>
      <w:r w:rsidRPr="009F3DC6">
        <w:t xml:space="preserve">Puuduvad mehhanismid elukestva õppe (eelis)arendamiseks </w:t>
      </w:r>
      <w:r w:rsidR="009762D1">
        <w:t xml:space="preserve">Eesti </w:t>
      </w:r>
      <w:r>
        <w:t xml:space="preserve">majanduse </w:t>
      </w:r>
      <w:r w:rsidR="009762D1">
        <w:t xml:space="preserve">konkurentsivõimet kasvatavates </w:t>
      </w:r>
      <w:r w:rsidRPr="009F3DC6">
        <w:t>nn kasvuvaldkondades</w:t>
      </w:r>
      <w:r>
        <w:t>.</w:t>
      </w:r>
    </w:p>
    <w:p w:rsidR="009F3DC6" w:rsidRDefault="009F3DC6" w:rsidP="000A011A">
      <w:pPr>
        <w:pStyle w:val="ListParagraph"/>
        <w:jc w:val="both"/>
      </w:pPr>
    </w:p>
    <w:p w:rsidR="009F3DC6" w:rsidRDefault="009F3DC6" w:rsidP="000A011A">
      <w:pPr>
        <w:pStyle w:val="ListParagraph"/>
        <w:numPr>
          <w:ilvl w:val="0"/>
          <w:numId w:val="7"/>
        </w:numPr>
        <w:jc w:val="both"/>
      </w:pPr>
      <w:r w:rsidRPr="009F3DC6">
        <w:t xml:space="preserve">Töömaailma ja haridussüsteemi vahel puudub ühine keel ja metoodika, mis võimaldaks tõhusalt õppe sisu ja </w:t>
      </w:r>
      <w:r w:rsidR="00AD1973">
        <w:t>õppija</w:t>
      </w:r>
      <w:r w:rsidRPr="009F3DC6">
        <w:t>te/ lõpetajate arvu kooskõlastamist</w:t>
      </w:r>
      <w:r w:rsidR="009762D1">
        <w:t xml:space="preserve"> ja tööandjate aktiivsemat kaasamist kogu elukestva õppe süsteemi korraldusse</w:t>
      </w:r>
      <w:r>
        <w:t>.</w:t>
      </w:r>
    </w:p>
    <w:p w:rsidR="009F3DC6" w:rsidRDefault="009F3DC6" w:rsidP="000A011A">
      <w:pPr>
        <w:pStyle w:val="ListParagraph"/>
        <w:jc w:val="both"/>
      </w:pPr>
    </w:p>
    <w:p w:rsidR="009F3DC6" w:rsidRDefault="009F3DC6" w:rsidP="000A011A">
      <w:pPr>
        <w:pStyle w:val="ListParagraph"/>
        <w:numPr>
          <w:ilvl w:val="0"/>
          <w:numId w:val="7"/>
        </w:numPr>
        <w:jc w:val="both"/>
      </w:pPr>
      <w:r w:rsidRPr="009F3DC6">
        <w:t xml:space="preserve">Ligi kolmandik Eesti tööealisest elanikkonnast on erialase ettevalmistuseta ning see trend on kasvav just nooremates vanuserühmades. Vajalikud tööturu tugiteenused ei jõua nendeni, </w:t>
      </w:r>
      <w:r w:rsidRPr="00855504">
        <w:t>kellel neid kõige rohkem vaja.</w:t>
      </w:r>
    </w:p>
    <w:p w:rsidR="009F3DC6" w:rsidRDefault="009F3DC6" w:rsidP="000A011A">
      <w:pPr>
        <w:ind w:left="360"/>
        <w:jc w:val="both"/>
      </w:pPr>
    </w:p>
    <w:p w:rsidR="00F617FE" w:rsidRDefault="009F3DC6" w:rsidP="000A011A">
      <w:pPr>
        <w:ind w:left="360"/>
        <w:jc w:val="both"/>
      </w:pPr>
      <w:r>
        <w:t>Strateegilised meetmed</w:t>
      </w:r>
      <w:r w:rsidR="005A2794">
        <w:t>:</w:t>
      </w:r>
    </w:p>
    <w:p w:rsidR="00795282" w:rsidRDefault="00DA73FE" w:rsidP="000A011A">
      <w:pPr>
        <w:pStyle w:val="ListParagraph"/>
        <w:numPr>
          <w:ilvl w:val="0"/>
          <w:numId w:val="9"/>
        </w:numPr>
        <w:jc w:val="both"/>
      </w:pPr>
      <w:r>
        <w:t xml:space="preserve">Käivitatakse </w:t>
      </w:r>
      <w:r w:rsidRPr="005311B3">
        <w:rPr>
          <w:b/>
        </w:rPr>
        <w:t>regulaarne ja süsteemne tööjõuvajaduse seire- ja prognoosisüsteem</w:t>
      </w:r>
      <w:r w:rsidRPr="00DA73FE">
        <w:t xml:space="preserve">, </w:t>
      </w:r>
      <w:r w:rsidR="005311B3">
        <w:t xml:space="preserve">mille raames analüüsitakse Eesti erinevate majandussektorite arenguvõimalusi ja –vajadusi tervikvaates ning teisalt tagatakse kutsealapõhiselt </w:t>
      </w:r>
      <w:r w:rsidRPr="00DA73FE">
        <w:t>elukestva õppe planeerimi</w:t>
      </w:r>
      <w:r w:rsidR="005311B3">
        <w:t xml:space="preserve">ne ning juhtimine. </w:t>
      </w:r>
    </w:p>
    <w:p w:rsidR="005311B3" w:rsidRDefault="005311B3" w:rsidP="000A011A">
      <w:pPr>
        <w:pStyle w:val="ListParagraph"/>
        <w:jc w:val="both"/>
      </w:pPr>
    </w:p>
    <w:p w:rsidR="00795282" w:rsidRDefault="00795282" w:rsidP="000A011A">
      <w:pPr>
        <w:pStyle w:val="ListParagraph"/>
        <w:jc w:val="both"/>
      </w:pPr>
      <w:r>
        <w:t>Vajalik on m</w:t>
      </w:r>
      <w:r w:rsidR="008B012D" w:rsidRPr="00795282">
        <w:t xml:space="preserve">ajandussektorite tervikpilti koondavat, regulaarselt läbiviidavat tööjõuvajaduse kvantitatiivset </w:t>
      </w:r>
      <w:r w:rsidR="005311B3">
        <w:t xml:space="preserve">ja kvalitatiivset </w:t>
      </w:r>
      <w:r w:rsidR="009762D1">
        <w:t xml:space="preserve">analüüsi ning </w:t>
      </w:r>
      <w:r w:rsidR="008B012D" w:rsidRPr="00795282">
        <w:t>prognoosi</w:t>
      </w:r>
      <w:r w:rsidR="005311B3">
        <w:t xml:space="preserve">, mis on eri majandussektorites läbi viidud </w:t>
      </w:r>
      <w:r w:rsidR="008B012D" w:rsidRPr="00795282">
        <w:t>võrreldava metoodika alusel</w:t>
      </w:r>
      <w:r w:rsidR="005311B3">
        <w:t>. Prognoositulemused on sisendiks karjäärinõustamissüsteemile, õppeasutustele õppekavaarendusteks ning erinevatele ametkondadele, kes rahastava</w:t>
      </w:r>
      <w:r w:rsidR="00542BC1">
        <w:t>d</w:t>
      </w:r>
      <w:r w:rsidR="005311B3">
        <w:t xml:space="preserve"> õppetegevusi. </w:t>
      </w:r>
    </w:p>
    <w:p w:rsidR="00DA73FE" w:rsidRDefault="00DA73FE" w:rsidP="000A011A">
      <w:pPr>
        <w:pStyle w:val="ListParagraph"/>
        <w:jc w:val="both"/>
      </w:pPr>
    </w:p>
    <w:p w:rsidR="00795282" w:rsidRDefault="00DA73FE" w:rsidP="000A011A">
      <w:pPr>
        <w:pStyle w:val="ListParagraph"/>
        <w:numPr>
          <w:ilvl w:val="0"/>
          <w:numId w:val="9"/>
        </w:numPr>
        <w:jc w:val="both"/>
      </w:pPr>
      <w:r w:rsidRPr="00795282">
        <w:rPr>
          <w:b/>
        </w:rPr>
        <w:t>Karjäärinõustamissüsteemi teenuste</w:t>
      </w:r>
      <w:r w:rsidRPr="00DA73FE">
        <w:t xml:space="preserve"> (sh info ameti-</w:t>
      </w:r>
      <w:r w:rsidR="00AE6EB7">
        <w:t xml:space="preserve"> ja</w:t>
      </w:r>
      <w:r w:rsidRPr="00DA73FE">
        <w:t xml:space="preserve"> kutsealade tööhõive, töötuse ja palkade kohta) pakkumine põhikoolis ja gümnaas</w:t>
      </w:r>
      <w:r w:rsidR="00795282">
        <w:t>i</w:t>
      </w:r>
      <w:r w:rsidRPr="00DA73FE">
        <w:t>umis</w:t>
      </w:r>
      <w:r w:rsidR="00795282">
        <w:t xml:space="preserve"> ning täiskasvanutele. </w:t>
      </w:r>
      <w:r w:rsidR="005D3A14">
        <w:t>Prioriteediks on p</w:t>
      </w:r>
      <w:r w:rsidR="005D3A14" w:rsidRPr="005D3A14">
        <w:t>õhikooli III ast</w:t>
      </w:r>
      <w:r w:rsidR="005D3A14">
        <w:t>e, kus</w:t>
      </w:r>
      <w:r w:rsidR="005D3A14" w:rsidRPr="005D3A14">
        <w:t xml:space="preserve"> tagatakse karjäärinõustamine kõigile õpilastele.</w:t>
      </w:r>
    </w:p>
    <w:p w:rsidR="00795282" w:rsidRDefault="00795282" w:rsidP="000A011A">
      <w:pPr>
        <w:pStyle w:val="ListParagraph"/>
        <w:jc w:val="both"/>
        <w:rPr>
          <w:b/>
        </w:rPr>
      </w:pPr>
    </w:p>
    <w:p w:rsidR="00795282" w:rsidRPr="00795282" w:rsidRDefault="00795282" w:rsidP="000A011A">
      <w:pPr>
        <w:pStyle w:val="ListParagraph"/>
        <w:jc w:val="both"/>
      </w:pPr>
      <w:r>
        <w:t>T</w:t>
      </w:r>
      <w:r w:rsidRPr="00795282">
        <w:t>eadlikumad otsused võimalda</w:t>
      </w:r>
      <w:r>
        <w:t>vad</w:t>
      </w:r>
      <w:r w:rsidRPr="00795282">
        <w:t xml:space="preserve"> inimestel oma potentsiaali </w:t>
      </w:r>
      <w:r w:rsidR="009762D1">
        <w:t xml:space="preserve">väljaarendamist </w:t>
      </w:r>
      <w:r w:rsidRPr="00795282">
        <w:t>võimalikult parimal moel</w:t>
      </w:r>
      <w:r>
        <w:t xml:space="preserve">. Teadlik erialavalik aitab formaalharidussüsteemis </w:t>
      </w:r>
      <w:r w:rsidRPr="00795282">
        <w:t>vähendada õpingute katkestamist ning loo</w:t>
      </w:r>
      <w:r>
        <w:t>b</w:t>
      </w:r>
      <w:r w:rsidRPr="00795282">
        <w:t xml:space="preserve"> eeldused, et inimene leiab omandatud teadmiste ja oskuste baasilt </w:t>
      </w:r>
      <w:r>
        <w:t xml:space="preserve">hiljem ka </w:t>
      </w:r>
      <w:r w:rsidRPr="00795282">
        <w:t>rakenduse töömaailmas. Noorte kõrval on karjäärinõustamisteenuseid vajalik pakkuda ka täiskasvanutele,</w:t>
      </w:r>
      <w:r>
        <w:t xml:space="preserve"> kel soovivad ennast täiendada või omandada hoopis uus eriala. </w:t>
      </w:r>
      <w:r w:rsidR="004769A1">
        <w:t xml:space="preserve"> </w:t>
      </w:r>
    </w:p>
    <w:p w:rsidR="00795282" w:rsidRPr="00795282" w:rsidRDefault="00795282" w:rsidP="000A011A">
      <w:pPr>
        <w:pStyle w:val="ListParagraph"/>
        <w:jc w:val="both"/>
      </w:pPr>
    </w:p>
    <w:p w:rsidR="00795282" w:rsidRDefault="00795282" w:rsidP="000A011A">
      <w:pPr>
        <w:pStyle w:val="ListParagraph"/>
        <w:jc w:val="both"/>
      </w:pPr>
    </w:p>
    <w:p w:rsidR="00795282" w:rsidRPr="00795282" w:rsidRDefault="00795282" w:rsidP="000A011A">
      <w:pPr>
        <w:pStyle w:val="ListParagraph"/>
        <w:numPr>
          <w:ilvl w:val="0"/>
          <w:numId w:val="9"/>
        </w:numPr>
        <w:jc w:val="both"/>
        <w:rPr>
          <w:b/>
        </w:rPr>
      </w:pPr>
      <w:r w:rsidRPr="00795282">
        <w:t xml:space="preserve">Komplekssete meetmete väljatöötamine </w:t>
      </w:r>
      <w:r w:rsidRPr="00795282">
        <w:rPr>
          <w:b/>
        </w:rPr>
        <w:t>majanduse kasvuvaldkondadele tööjõu ettevalmistamiseks</w:t>
      </w:r>
    </w:p>
    <w:p w:rsidR="00795282" w:rsidRDefault="00795282" w:rsidP="000A011A">
      <w:pPr>
        <w:pStyle w:val="ListParagraph"/>
        <w:jc w:val="both"/>
      </w:pPr>
    </w:p>
    <w:p w:rsidR="005311B3" w:rsidRDefault="00795282" w:rsidP="000A011A">
      <w:pPr>
        <w:pStyle w:val="ListParagraph"/>
        <w:jc w:val="both"/>
      </w:pPr>
      <w:r w:rsidRPr="00795282">
        <w:t>Eesti jaoks oluliste majandussektorite ja kutsetegevusalade kindlustatust kvalifitseeritud kohaliku tööjõuga tuleb oluliselt parandada</w:t>
      </w:r>
      <w:r w:rsidR="005311B3">
        <w:t>, et tõsta Eesti majanduse tootlikkust ja ekspordivõimekust. Probleemiks on, et t</w:t>
      </w:r>
      <w:r w:rsidR="005311B3" w:rsidRPr="005311B3">
        <w:t>asemeõppe</w:t>
      </w:r>
      <w:r w:rsidR="005D3A14">
        <w:t xml:space="preserve">s </w:t>
      </w:r>
      <w:r w:rsidR="005311B3" w:rsidRPr="005311B3">
        <w:t>ei suud</w:t>
      </w:r>
      <w:r w:rsidR="005D3A14">
        <w:t>eta</w:t>
      </w:r>
      <w:r w:rsidR="005311B3" w:rsidRPr="005311B3">
        <w:t xml:space="preserve"> piisavalt dünaamiliselt arvestada töömaailma </w:t>
      </w:r>
      <w:r w:rsidR="005D3A14">
        <w:t>arengutega ning o</w:t>
      </w:r>
      <w:r w:rsidR="005D3A14" w:rsidRPr="005D3A14">
        <w:t xml:space="preserve">lemasolev koolitusturg ei paku piisavalt süsteemseid pikemaajalisi täiendkoolitusvõimalusi töötajate </w:t>
      </w:r>
      <w:r w:rsidR="005D3A14">
        <w:t>tõhusaks</w:t>
      </w:r>
      <w:r w:rsidR="005D3A14" w:rsidRPr="005D3A14">
        <w:t xml:space="preserve"> ettevalmistamiseks kõrgema</w:t>
      </w:r>
      <w:r w:rsidR="005D3A14">
        <w:t>te</w:t>
      </w:r>
      <w:r w:rsidR="005D3A14" w:rsidRPr="005D3A14">
        <w:t xml:space="preserve"> </w:t>
      </w:r>
      <w:r w:rsidR="005D3A14">
        <w:t xml:space="preserve">kompetentsusnõuetega töökohtade </w:t>
      </w:r>
      <w:r w:rsidR="005D3A14" w:rsidRPr="005D3A14">
        <w:t>tarbeks</w:t>
      </w:r>
      <w:r w:rsidR="005D3A14">
        <w:t xml:space="preserve">. </w:t>
      </w:r>
      <w:r w:rsidR="00400A52">
        <w:t xml:space="preserve">Vajalik on kasvuvaldkondadele suunatud aktiivne karjäärinõustamine,  </w:t>
      </w:r>
      <w:r w:rsidR="00AD1973">
        <w:t>õppija</w:t>
      </w:r>
      <w:r w:rsidR="008B012D" w:rsidRPr="00400A52">
        <w:t>te ja õpetajate motivatsioonipaketid</w:t>
      </w:r>
      <w:r w:rsidR="00400A52">
        <w:t xml:space="preserve"> ning õ</w:t>
      </w:r>
      <w:r w:rsidR="00400A52" w:rsidRPr="00400A52">
        <w:t>ppekavade arendustoetused nii taseme- kui ka täiend</w:t>
      </w:r>
      <w:r w:rsidR="009762D1">
        <w:t>- ja ümber</w:t>
      </w:r>
      <w:r w:rsidR="00400A52" w:rsidRPr="00400A52">
        <w:t>õppes</w:t>
      </w:r>
      <w:r w:rsidR="00400A52">
        <w:t>.</w:t>
      </w:r>
    </w:p>
    <w:p w:rsidR="005D3A14" w:rsidRDefault="005D3A14" w:rsidP="000A011A">
      <w:pPr>
        <w:pStyle w:val="ListParagraph"/>
        <w:jc w:val="both"/>
      </w:pPr>
    </w:p>
    <w:p w:rsidR="005D3A14" w:rsidRDefault="005D3A14" w:rsidP="000A011A">
      <w:pPr>
        <w:pStyle w:val="ListParagraph"/>
        <w:numPr>
          <w:ilvl w:val="0"/>
          <w:numId w:val="9"/>
        </w:numPr>
        <w:jc w:val="both"/>
      </w:pPr>
      <w:r w:rsidRPr="005D3A14">
        <w:rPr>
          <w:b/>
        </w:rPr>
        <w:t>Praktikakorralduse</w:t>
      </w:r>
      <w:r w:rsidRPr="005D3A14">
        <w:t xml:space="preserve"> kvaliteedi tagamiseks ja süsteemseks suunamiseks käivitatakse </w:t>
      </w:r>
      <w:r>
        <w:t>keskne</w:t>
      </w:r>
      <w:r w:rsidRPr="005D3A14">
        <w:t xml:space="preserve"> </w:t>
      </w:r>
      <w:r w:rsidRPr="005D3A14">
        <w:rPr>
          <w:b/>
        </w:rPr>
        <w:t>arendusprogramm</w:t>
      </w:r>
      <w:r w:rsidRPr="005D3A14">
        <w:t>, mis on suunatud nii kutseõppeasutustele kui kõrgkoolidele ja mis võtab arvesse eri majandusharude tingimusi</w:t>
      </w:r>
      <w:r>
        <w:t xml:space="preserve">. </w:t>
      </w:r>
      <w:r w:rsidRPr="005D3A14">
        <w:t>Vajadusel luuakse tingimused praktikajuhendajate töö tasustamiseks</w:t>
      </w:r>
      <w:r>
        <w:t xml:space="preserve"> </w:t>
      </w:r>
      <w:r w:rsidRPr="005D3A14">
        <w:t>väike- ja keskmisega suurusega ettevõtetes.</w:t>
      </w:r>
      <w:r>
        <w:t xml:space="preserve"> </w:t>
      </w:r>
    </w:p>
    <w:p w:rsidR="00795282" w:rsidRDefault="00795282" w:rsidP="000A011A">
      <w:pPr>
        <w:pStyle w:val="ListParagraph"/>
        <w:jc w:val="both"/>
      </w:pPr>
    </w:p>
    <w:p w:rsidR="005D3A14" w:rsidRDefault="005D3A14" w:rsidP="000A011A">
      <w:pPr>
        <w:pStyle w:val="ListParagraph"/>
        <w:jc w:val="both"/>
      </w:pPr>
      <w:r w:rsidRPr="005D3A14">
        <w:t>Vajalik on teadlikkuse tõstmine praktika paremaks korralduseks nii ettevõtjate kui õppeasutuste hulgas (</w:t>
      </w:r>
      <w:r>
        <w:t xml:space="preserve">kasutatav </w:t>
      </w:r>
      <w:r w:rsidRPr="005D3A14">
        <w:t>terminoloogia, vastutuse jaotus</w:t>
      </w:r>
      <w:r>
        <w:t xml:space="preserve"> eri osapoolte vahel</w:t>
      </w:r>
      <w:r w:rsidRPr="005D3A14">
        <w:t xml:space="preserve">, erinevad praktikamudelid, parimate praktikate näited).  </w:t>
      </w:r>
    </w:p>
    <w:p w:rsidR="005D3A14" w:rsidRDefault="005D3A14" w:rsidP="000A011A">
      <w:pPr>
        <w:pStyle w:val="ListParagraph"/>
        <w:jc w:val="both"/>
      </w:pPr>
    </w:p>
    <w:p w:rsidR="005D3A14" w:rsidRDefault="005D3A14" w:rsidP="000A011A">
      <w:pPr>
        <w:pStyle w:val="ListParagraph"/>
        <w:numPr>
          <w:ilvl w:val="0"/>
          <w:numId w:val="9"/>
        </w:numPr>
        <w:jc w:val="both"/>
      </w:pPr>
      <w:r w:rsidRPr="005D3A14">
        <w:t xml:space="preserve">Tingimuste loomine </w:t>
      </w:r>
      <w:r w:rsidRPr="005D3A14">
        <w:rPr>
          <w:b/>
        </w:rPr>
        <w:t>madala konkurentsivõimega inimestele õppes osalemiseks</w:t>
      </w:r>
      <w:r w:rsidRPr="005D3A14">
        <w:t xml:space="preserve"> (nt., VÕTA rakendamine keskhariduse tasemel, osa-ajaga töö propageerimine, aktiivne ka</w:t>
      </w:r>
      <w:r>
        <w:t>r</w:t>
      </w:r>
      <w:r w:rsidRPr="005D3A14">
        <w:t>jäärinõustamine, tugiteenuste pakkumine, jne), et omandada uu</w:t>
      </w:r>
      <w:r>
        <w:t>s</w:t>
      </w:r>
      <w:r w:rsidRPr="005D3A14">
        <w:t xml:space="preserve"> kvalifikatsioon, et hiljem end parimal võimalikul viisil teostada tööelus</w:t>
      </w:r>
      <w:r>
        <w:t>.</w:t>
      </w:r>
    </w:p>
    <w:p w:rsidR="005D3A14" w:rsidRDefault="005D3A14" w:rsidP="000A011A">
      <w:pPr>
        <w:pStyle w:val="ListParagraph"/>
        <w:jc w:val="both"/>
      </w:pPr>
    </w:p>
    <w:p w:rsidR="005D3A14" w:rsidRPr="00FA2E38" w:rsidRDefault="005D3A14" w:rsidP="000A011A">
      <w:pPr>
        <w:pStyle w:val="ListParagraph"/>
        <w:jc w:val="both"/>
      </w:pPr>
      <w:r w:rsidRPr="005D3A14">
        <w:t>Standardsed lahendused ei too madala konkurentsivõimega inimesi õppima</w:t>
      </w:r>
      <w:r w:rsidR="006939C2">
        <w:t>. Paindlikumaks peab muutuma õppekorraldus nii tä</w:t>
      </w:r>
      <w:r w:rsidRPr="005D3A14">
        <w:t>iskasvanute gümnaasiumi</w:t>
      </w:r>
      <w:r w:rsidR="006939C2">
        <w:t xml:space="preserve">s kui kutseõppeasutustes. </w:t>
      </w:r>
      <w:r w:rsidR="001C26F5">
        <w:t xml:space="preserve">Kogu praegune </w:t>
      </w:r>
      <w:r w:rsidR="001C26F5" w:rsidRPr="00FA2E38">
        <w:t>täiskasvanute gümnaasiumide süsteem tuleks elukestva õppe raames</w:t>
      </w:r>
      <w:r w:rsidR="00AE6EB7">
        <w:t xml:space="preserve"> ümber mõtestada</w:t>
      </w:r>
      <w:r w:rsidR="001C26F5" w:rsidRPr="00FA2E38">
        <w:t xml:space="preserve">. </w:t>
      </w:r>
      <w:r w:rsidR="006939C2" w:rsidRPr="00FA2E38">
        <w:rPr>
          <w:rFonts w:ascii="Calibri" w:hAnsi="Calibri"/>
        </w:rPr>
        <w:t>Koolituskursused peaksid olema selgelt sihistatud kindlatele sihtrühmadele (alla keskharidusega inimesed, töötud, eesti keelt mitteoskavad, töötud) ning, kus asjakohane, peab olema loodud ka kutseeksami sooritusvõimalus. Vajalik on tugiteenuste pakkumine (õppenõustamine, karjääriinfo, sõidutoetus, lapsehoiuteenus), et töötavatel inimestel oleks võimalik õppetöös osaleda.</w:t>
      </w:r>
    </w:p>
    <w:p w:rsidR="005D3A14" w:rsidRDefault="005D3A14" w:rsidP="000A011A">
      <w:pPr>
        <w:pStyle w:val="ListParagraph"/>
        <w:jc w:val="both"/>
      </w:pPr>
    </w:p>
    <w:p w:rsidR="005D3A14" w:rsidRDefault="005D3A14" w:rsidP="000A011A">
      <w:pPr>
        <w:pStyle w:val="ListParagraph"/>
        <w:jc w:val="both"/>
      </w:pPr>
      <w:r>
        <w:t>Muud arutluse all olnud meetmed:</w:t>
      </w:r>
    </w:p>
    <w:p w:rsidR="005D3A14" w:rsidRDefault="00400A52" w:rsidP="000A011A">
      <w:pPr>
        <w:pStyle w:val="ListParagraph"/>
        <w:numPr>
          <w:ilvl w:val="0"/>
          <w:numId w:val="11"/>
        </w:numPr>
        <w:jc w:val="both"/>
      </w:pPr>
      <w:r>
        <w:t>P</w:t>
      </w:r>
      <w:r w:rsidR="006939C2" w:rsidRPr="006939C2">
        <w:t>õhihariduse ning keskhariduse järgsete õppekavade inventuur (eriti keskhariduse järgselt: kutseõppe, tekkiva lühikese tsükli õppe ning rakenduskõrghariduse õppekavade osas), et tagada õppekavade sisu vastavus tööturu nõuetele ning eri liiki kavade õpiväljundite erisus</w:t>
      </w:r>
      <w:r w:rsidR="004769A1">
        <w:t>.</w:t>
      </w:r>
    </w:p>
    <w:p w:rsidR="006939C2" w:rsidRDefault="006939C2" w:rsidP="000A011A">
      <w:pPr>
        <w:pStyle w:val="ListParagraph"/>
        <w:numPr>
          <w:ilvl w:val="0"/>
          <w:numId w:val="11"/>
        </w:numPr>
        <w:jc w:val="both"/>
      </w:pPr>
      <w:r w:rsidRPr="006939C2">
        <w:t>Täiendõppe rahastamismudeli väljatöötamine, mis suurendab kõigi osapoolte</w:t>
      </w:r>
      <w:r>
        <w:t xml:space="preserve"> omavastutust ja valikuvabadust</w:t>
      </w:r>
      <w:r w:rsidR="004769A1">
        <w:t>.</w:t>
      </w:r>
    </w:p>
    <w:p w:rsidR="006939C2" w:rsidRDefault="006939C2" w:rsidP="000A011A">
      <w:pPr>
        <w:pStyle w:val="ListParagraph"/>
        <w:numPr>
          <w:ilvl w:val="0"/>
          <w:numId w:val="11"/>
        </w:numPr>
        <w:jc w:val="both"/>
      </w:pPr>
      <w:r w:rsidRPr="006939C2">
        <w:t xml:space="preserve">Info ja nõustamine uue kvalifikatsiooni omandamise õpiteedest ja vastavad kompetentsipõhised modulaarsed koolituskursused, mis võimaldavad kvalifikatsioonide omandamist osade (kompetentside) kaupa, </w:t>
      </w:r>
      <w:r>
        <w:t xml:space="preserve">muudetakse </w:t>
      </w:r>
      <w:r w:rsidRPr="006939C2">
        <w:t>kättesaadav</w:t>
      </w:r>
      <w:r>
        <w:t>aks</w:t>
      </w:r>
      <w:r w:rsidR="004769A1">
        <w:t>.</w:t>
      </w:r>
    </w:p>
    <w:p w:rsidR="006939C2" w:rsidRDefault="006939C2" w:rsidP="000A011A">
      <w:pPr>
        <w:pStyle w:val="ListParagraph"/>
        <w:numPr>
          <w:ilvl w:val="0"/>
          <w:numId w:val="11"/>
        </w:numPr>
        <w:jc w:val="both"/>
      </w:pPr>
      <w:r w:rsidRPr="006939C2">
        <w:t>Tingimuste loomine kutseõppe intensiivistamiseks, paindlike õpivõimaluste loomiseks (nii õppevormide kui ajalise kestvuse mõttes) ja osakutsete kaupa kvalifi</w:t>
      </w:r>
      <w:r>
        <w:t>k</w:t>
      </w:r>
      <w:r w:rsidRPr="006939C2">
        <w:t>atsiooni omandamiseks koos võtmekompetentside laialdasema integreerimisega kutse- ja erialaõppesse</w:t>
      </w:r>
      <w:r w:rsidR="004769A1">
        <w:t>.</w:t>
      </w:r>
    </w:p>
    <w:p w:rsidR="006939C2" w:rsidRDefault="006939C2" w:rsidP="000A011A">
      <w:pPr>
        <w:pStyle w:val="ListParagraph"/>
        <w:numPr>
          <w:ilvl w:val="0"/>
          <w:numId w:val="11"/>
        </w:numPr>
        <w:jc w:val="both"/>
      </w:pPr>
      <w:r w:rsidRPr="006939C2">
        <w:t>Avatuse ja rahvusvahelise koostöövõimekuse suurendamine kõigil haridustasemetel. Rahvusvahelistumist toetavate meetmete rakendamine kõrghariduses, et parandada Eesti kõrghariduse kvaliteedi konkurentsivõimet regioonis.</w:t>
      </w:r>
    </w:p>
    <w:p w:rsidR="00400A52" w:rsidRDefault="00400A52" w:rsidP="000A011A">
      <w:pPr>
        <w:jc w:val="both"/>
      </w:pPr>
    </w:p>
    <w:p w:rsidR="00673D72" w:rsidRDefault="00673D72" w:rsidP="000A011A">
      <w:pPr>
        <w:jc w:val="both"/>
      </w:pPr>
      <w:r>
        <w:t>Indikaatorid</w:t>
      </w:r>
      <w:r w:rsidR="005A2794">
        <w:t>:</w:t>
      </w:r>
    </w:p>
    <w:p w:rsidR="004769A1" w:rsidRDefault="00673D72" w:rsidP="00855504">
      <w:pPr>
        <w:pStyle w:val="ListParagraph"/>
        <w:numPr>
          <w:ilvl w:val="0"/>
          <w:numId w:val="27"/>
        </w:numPr>
        <w:jc w:val="both"/>
      </w:pPr>
      <w:r w:rsidRPr="00673D72">
        <w:t>Täiskasvanu</w:t>
      </w:r>
      <w:r w:rsidR="00AE6EB7">
        <w:t>te</w:t>
      </w:r>
      <w:r w:rsidRPr="00673D72">
        <w:t xml:space="preserve"> </w:t>
      </w:r>
      <w:r>
        <w:t xml:space="preserve">(25-64) </w:t>
      </w:r>
      <w:r w:rsidRPr="00673D72">
        <w:t xml:space="preserve">elukestvas õppes </w:t>
      </w:r>
      <w:r>
        <w:t xml:space="preserve">osalemise määr, </w:t>
      </w:r>
    </w:p>
    <w:p w:rsidR="004769A1" w:rsidRDefault="00673D72" w:rsidP="00855504">
      <w:pPr>
        <w:pStyle w:val="ListParagraph"/>
        <w:numPr>
          <w:ilvl w:val="0"/>
          <w:numId w:val="27"/>
        </w:numPr>
        <w:jc w:val="both"/>
      </w:pPr>
      <w:r>
        <w:t>e</w:t>
      </w:r>
      <w:r w:rsidRPr="00673D72">
        <w:t xml:space="preserve">ri- ja kutsealase hariduseta täiskasvanute osakaal (25-64 earühm), </w:t>
      </w:r>
    </w:p>
    <w:p w:rsidR="004769A1" w:rsidRDefault="00673D72" w:rsidP="00855504">
      <w:pPr>
        <w:pStyle w:val="ListParagraph"/>
        <w:numPr>
          <w:ilvl w:val="0"/>
          <w:numId w:val="27"/>
        </w:numPr>
        <w:jc w:val="both"/>
      </w:pPr>
      <w:r>
        <w:t>v</w:t>
      </w:r>
      <w:r w:rsidRPr="00673D72">
        <w:t xml:space="preserve">ahed madala, keskmise ja kõrge haridustasemega inimeste elukestvas õppes osalemise määras, </w:t>
      </w:r>
    </w:p>
    <w:p w:rsidR="004769A1" w:rsidRDefault="00400A52" w:rsidP="00855504">
      <w:pPr>
        <w:pStyle w:val="ListParagraph"/>
        <w:numPr>
          <w:ilvl w:val="0"/>
          <w:numId w:val="27"/>
        </w:numPr>
        <w:jc w:val="both"/>
      </w:pPr>
      <w:r>
        <w:t>katkestajate arv k</w:t>
      </w:r>
      <w:r w:rsidR="00673D72" w:rsidRPr="00673D72">
        <w:t>utseõppeasutustes</w:t>
      </w:r>
      <w:r>
        <w:t xml:space="preserve"> ja gümnaasiumis, </w:t>
      </w:r>
    </w:p>
    <w:p w:rsidR="00673D72" w:rsidRDefault="00400A52" w:rsidP="00855504">
      <w:pPr>
        <w:pStyle w:val="ListParagraph"/>
        <w:numPr>
          <w:ilvl w:val="0"/>
          <w:numId w:val="27"/>
        </w:numPr>
        <w:jc w:val="both"/>
      </w:pPr>
      <w:r>
        <w:t>r</w:t>
      </w:r>
      <w:r w:rsidRPr="00400A52">
        <w:t>egulaarselt ilmuv ja kasutajasõbralikus formaadis esitatud info tööturu arengute kohta</w:t>
      </w:r>
      <w:r>
        <w:t>.</w:t>
      </w:r>
    </w:p>
    <w:p w:rsidR="00400A52" w:rsidRDefault="00400A52" w:rsidP="000A011A">
      <w:pPr>
        <w:jc w:val="both"/>
      </w:pPr>
    </w:p>
    <w:p w:rsidR="00400A52" w:rsidRPr="00567CA8" w:rsidRDefault="009762D1" w:rsidP="00567CA8">
      <w:pPr>
        <w:ind w:left="360"/>
        <w:jc w:val="both"/>
        <w:rPr>
          <w:b/>
        </w:rPr>
      </w:pPr>
      <w:r>
        <w:rPr>
          <w:b/>
        </w:rPr>
        <w:t>3.4.</w:t>
      </w:r>
      <w:r w:rsidR="00400A52" w:rsidRPr="00567CA8">
        <w:rPr>
          <w:b/>
        </w:rPr>
        <w:t>Õppimine digiajastul</w:t>
      </w:r>
    </w:p>
    <w:p w:rsidR="00E97A26" w:rsidRDefault="00E97A26" w:rsidP="000A011A">
      <w:pPr>
        <w:jc w:val="both"/>
      </w:pPr>
      <w:r>
        <w:t xml:space="preserve">Digikultuuri muutmisel Eesti haridusruumi osaks on eesmärgiks kaasaegse digitehnoloogia otstarbekam ja tulemuslikum rakendamine õppimisel ja õpetamisel, mille tulemusena kahaneks digilõhe, paraneks õpioskused ning kasvaks majanduse tootlikkus. </w:t>
      </w:r>
    </w:p>
    <w:p w:rsidR="00400A52" w:rsidRDefault="00400A52" w:rsidP="000A011A">
      <w:pPr>
        <w:jc w:val="both"/>
      </w:pPr>
      <w:r>
        <w:t xml:space="preserve">Arenguvajadused: </w:t>
      </w:r>
    </w:p>
    <w:p w:rsidR="00400A52" w:rsidRDefault="00400A52" w:rsidP="000A011A">
      <w:pPr>
        <w:pStyle w:val="ListParagraph"/>
        <w:numPr>
          <w:ilvl w:val="0"/>
          <w:numId w:val="12"/>
        </w:numPr>
        <w:jc w:val="both"/>
      </w:pPr>
      <w:r>
        <w:t>Õ</w:t>
      </w:r>
      <w:r w:rsidRPr="00400A52">
        <w:t>ppijate ligipääs digitaristule (arvuti, internet, e-õppekeskkond) on puudulik ja ebaühtlane, riistvara on kiiresti vananemas ja suhtarv (õpilast arvuti kohta) on kasvamas.</w:t>
      </w:r>
    </w:p>
    <w:p w:rsidR="00E97A26" w:rsidRDefault="00E97A26" w:rsidP="000A011A">
      <w:pPr>
        <w:pStyle w:val="ListParagraph"/>
        <w:jc w:val="both"/>
      </w:pPr>
    </w:p>
    <w:p w:rsidR="00400A52" w:rsidRDefault="00400A52" w:rsidP="000A011A">
      <w:pPr>
        <w:pStyle w:val="ListParagraph"/>
        <w:numPr>
          <w:ilvl w:val="0"/>
          <w:numId w:val="12"/>
        </w:numPr>
        <w:jc w:val="both"/>
      </w:pPr>
      <w:r w:rsidRPr="00400A52">
        <w:t>Arvutite kasutamine õppetöös on kõigil haridustasemeil marginaalne, erinevad infosüsteemid (nt. EHIS, eKool) ja e-õppeteenused (Moodle, VIKO, Koolielu) pole koosvõimelised</w:t>
      </w:r>
      <w:r w:rsidR="00E97A26">
        <w:t>.</w:t>
      </w:r>
    </w:p>
    <w:p w:rsidR="00E97A26" w:rsidRDefault="00E97A26" w:rsidP="000A011A">
      <w:pPr>
        <w:pStyle w:val="ListParagraph"/>
        <w:jc w:val="both"/>
      </w:pPr>
    </w:p>
    <w:p w:rsidR="00E97A26" w:rsidRDefault="00E97A26" w:rsidP="000A011A">
      <w:pPr>
        <w:pStyle w:val="ListParagraph"/>
        <w:numPr>
          <w:ilvl w:val="0"/>
          <w:numId w:val="12"/>
        </w:numPr>
        <w:jc w:val="both"/>
      </w:pPr>
      <w:r w:rsidRPr="00E97A26">
        <w:t xml:space="preserve">Tehnoloogia üksi ei too kaasa innovatsiooni hariduses, vajalik on tagada piisavate digipädevuste omandamine nii õpetajate, koolijuhtide kui </w:t>
      </w:r>
      <w:r w:rsidR="00AD1973">
        <w:t>õppija</w:t>
      </w:r>
      <w:r w:rsidRPr="00E97A26">
        <w:t>te hulgas</w:t>
      </w:r>
      <w:r w:rsidR="004769A1">
        <w:t>.</w:t>
      </w:r>
    </w:p>
    <w:p w:rsidR="00E97A26" w:rsidRDefault="00E97A26" w:rsidP="000A011A">
      <w:pPr>
        <w:pStyle w:val="ListParagraph"/>
        <w:jc w:val="both"/>
      </w:pPr>
    </w:p>
    <w:p w:rsidR="00E97A26" w:rsidRDefault="00E97A26" w:rsidP="000A011A">
      <w:pPr>
        <w:pStyle w:val="ListParagraph"/>
        <w:numPr>
          <w:ilvl w:val="0"/>
          <w:numId w:val="12"/>
        </w:numPr>
        <w:jc w:val="both"/>
      </w:pPr>
      <w:r w:rsidRPr="00E97A26">
        <w:t>Tehnoloogilisest innovatsioonist inspireeritud pedagoogiline ja koolikorralduslik haridusuuendus ei toimi süstemaatiliselt</w:t>
      </w:r>
      <w:r w:rsidR="004769A1">
        <w:t>.</w:t>
      </w:r>
    </w:p>
    <w:p w:rsidR="00400A52" w:rsidRDefault="00E97A26" w:rsidP="000A011A">
      <w:pPr>
        <w:jc w:val="both"/>
      </w:pPr>
      <w:r>
        <w:t>Strateegilised meetmed</w:t>
      </w:r>
      <w:r w:rsidR="005A2794">
        <w:t>:</w:t>
      </w:r>
    </w:p>
    <w:p w:rsidR="00E97A26" w:rsidRDefault="00E97A26" w:rsidP="000A011A">
      <w:pPr>
        <w:pStyle w:val="ListParagraph"/>
        <w:numPr>
          <w:ilvl w:val="0"/>
          <w:numId w:val="14"/>
        </w:numPr>
        <w:jc w:val="both"/>
      </w:pPr>
      <w:r w:rsidRPr="00567CA8">
        <w:rPr>
          <w:b/>
        </w:rPr>
        <w:t>Igale õppijale tagatakse ligipääs õppimist toetavale kaasaegsele digitaristule</w:t>
      </w:r>
      <w:r>
        <w:t xml:space="preserve">, ambitsioonikaks eesmärgiks on </w:t>
      </w:r>
      <w:r w:rsidRPr="00E97A26">
        <w:t>1:1 arvutikasutuse massiline rakendamine õppeasutustes</w:t>
      </w:r>
      <w:r w:rsidR="004769A1">
        <w:t>.</w:t>
      </w:r>
    </w:p>
    <w:p w:rsidR="00E97A26" w:rsidRDefault="00E97A26" w:rsidP="000A011A">
      <w:pPr>
        <w:pStyle w:val="ListParagraph"/>
        <w:jc w:val="both"/>
      </w:pPr>
    </w:p>
    <w:p w:rsidR="00E97A26" w:rsidRDefault="00E97A26" w:rsidP="000A011A">
      <w:pPr>
        <w:pStyle w:val="ListParagraph"/>
        <w:numPr>
          <w:ilvl w:val="0"/>
          <w:numId w:val="14"/>
        </w:numPr>
        <w:jc w:val="both"/>
      </w:pPr>
      <w:r w:rsidRPr="00567CA8">
        <w:rPr>
          <w:b/>
        </w:rPr>
        <w:t>Digikultuuri integreerimine õppekavadesse</w:t>
      </w:r>
      <w:r w:rsidRPr="00E97A26">
        <w:t>: informaatika õppeaine sisu uuendamine, IKT lõiming ainekavades, läbiva t</w:t>
      </w:r>
      <w:r>
        <w:t xml:space="preserve">eema </w:t>
      </w:r>
      <w:r w:rsidRPr="00E97A26">
        <w:rPr>
          <w:i/>
        </w:rPr>
        <w:t>tehnoloogia &amp; innovatsioon</w:t>
      </w:r>
      <w:r w:rsidRPr="00E97A26">
        <w:t xml:space="preserve"> toetamine</w:t>
      </w:r>
      <w:r w:rsidR="004769A1">
        <w:t>.</w:t>
      </w:r>
    </w:p>
    <w:p w:rsidR="00E97A26" w:rsidRDefault="00E97A26" w:rsidP="000A011A">
      <w:pPr>
        <w:pStyle w:val="ListParagraph"/>
        <w:jc w:val="both"/>
      </w:pPr>
    </w:p>
    <w:p w:rsidR="00E97A26" w:rsidRDefault="00E97A26" w:rsidP="000A011A">
      <w:pPr>
        <w:pStyle w:val="ListParagraph"/>
        <w:jc w:val="both"/>
      </w:pPr>
      <w:r>
        <w:t>Tehnoloogilisest innovatsioonist inspireeritud pedagoogiline ja koolikorralduslik haridusuuendus peab toimima süstemaatiliselt. Vajalik on õpetajate-uurijate võrgustike k</w:t>
      </w:r>
      <w:r w:rsidR="00C84CDF">
        <w:t>äivitamine, IKT rakendamine.</w:t>
      </w:r>
    </w:p>
    <w:p w:rsidR="00E97A26" w:rsidRDefault="00E97A26" w:rsidP="000A011A">
      <w:pPr>
        <w:pStyle w:val="ListParagraph"/>
        <w:jc w:val="both"/>
      </w:pPr>
    </w:p>
    <w:p w:rsidR="000C6B71" w:rsidRDefault="000C6B71" w:rsidP="000A011A">
      <w:pPr>
        <w:pStyle w:val="ListParagraph"/>
        <w:numPr>
          <w:ilvl w:val="0"/>
          <w:numId w:val="14"/>
        </w:numPr>
        <w:jc w:val="both"/>
      </w:pPr>
      <w:r>
        <w:t xml:space="preserve">Vajalik on </w:t>
      </w:r>
      <w:r w:rsidRPr="00567CA8">
        <w:rPr>
          <w:b/>
        </w:rPr>
        <w:t>teostada üleminek digitaalsele õppevarale</w:t>
      </w:r>
      <w:r>
        <w:t xml:space="preserve">, mille hulka kuuluvad e-õpikud, avatud õppematerjalid ning veebipõhised eksamid. </w:t>
      </w:r>
    </w:p>
    <w:p w:rsidR="006536EF" w:rsidRDefault="006536EF" w:rsidP="000A011A">
      <w:pPr>
        <w:pStyle w:val="ListParagraph"/>
        <w:jc w:val="both"/>
      </w:pPr>
    </w:p>
    <w:p w:rsidR="006536EF" w:rsidRDefault="006536EF" w:rsidP="000A011A">
      <w:pPr>
        <w:pStyle w:val="ListParagraph"/>
        <w:numPr>
          <w:ilvl w:val="0"/>
          <w:numId w:val="14"/>
        </w:numPr>
        <w:jc w:val="both"/>
      </w:pPr>
      <w:r w:rsidRPr="00567CA8">
        <w:rPr>
          <w:b/>
        </w:rPr>
        <w:t>Didaktikakeskuste arendamine õpetajakoolitust pakkuvate ülikoolide juures</w:t>
      </w:r>
      <w:r w:rsidRPr="006536EF">
        <w:t xml:space="preserve"> ning innovatsioonikoolide ja õpetajate-uurijate võrgustike käivitamine</w:t>
      </w:r>
      <w:r w:rsidR="004769A1">
        <w:t>.</w:t>
      </w:r>
    </w:p>
    <w:p w:rsidR="006536EF" w:rsidRDefault="006536EF" w:rsidP="000A011A">
      <w:pPr>
        <w:pStyle w:val="ListParagraph"/>
        <w:jc w:val="both"/>
      </w:pPr>
    </w:p>
    <w:p w:rsidR="006536EF" w:rsidRDefault="006536EF" w:rsidP="000A011A">
      <w:pPr>
        <w:pStyle w:val="ListParagraph"/>
        <w:numPr>
          <w:ilvl w:val="0"/>
          <w:numId w:val="14"/>
        </w:numPr>
        <w:jc w:val="both"/>
      </w:pPr>
      <w:r w:rsidRPr="00567CA8">
        <w:rPr>
          <w:b/>
        </w:rPr>
        <w:t>Digipädevuste mudelite/standardite loomine ja kehtestamine</w:t>
      </w:r>
      <w:r w:rsidRPr="006536EF">
        <w:t xml:space="preserve"> (õpetajatele, õpilastele, koolijuhtidele, täiskasvanud õppijatele) ning nende hindamise ja tunnustamise süsteemi juurutamine</w:t>
      </w:r>
      <w:r w:rsidR="004769A1">
        <w:t>.</w:t>
      </w:r>
    </w:p>
    <w:p w:rsidR="006536EF" w:rsidRDefault="006536EF" w:rsidP="000A011A">
      <w:pPr>
        <w:jc w:val="both"/>
      </w:pPr>
    </w:p>
    <w:p w:rsidR="006536EF" w:rsidRDefault="006536EF" w:rsidP="000A011A">
      <w:pPr>
        <w:jc w:val="both"/>
      </w:pPr>
      <w:r>
        <w:t>Indikaatorid</w:t>
      </w:r>
      <w:r w:rsidR="005A2794">
        <w:t>:</w:t>
      </w:r>
    </w:p>
    <w:p w:rsidR="00932569" w:rsidRDefault="00932569" w:rsidP="00932569">
      <w:pPr>
        <w:pStyle w:val="ListParagraph"/>
        <w:numPr>
          <w:ilvl w:val="0"/>
          <w:numId w:val="30"/>
        </w:numPr>
        <w:jc w:val="both"/>
      </w:pPr>
      <w:r>
        <w:t>Arvutite arv õppija kohta</w:t>
      </w:r>
    </w:p>
    <w:p w:rsidR="00861670" w:rsidRDefault="00861670" w:rsidP="00932569">
      <w:pPr>
        <w:pStyle w:val="ListParagraph"/>
        <w:numPr>
          <w:ilvl w:val="0"/>
          <w:numId w:val="30"/>
        </w:numPr>
        <w:jc w:val="both"/>
      </w:pPr>
      <w:r>
        <w:t>Arvutite arv õpetaja kohta</w:t>
      </w:r>
    </w:p>
    <w:p w:rsidR="00861670" w:rsidRDefault="00861670" w:rsidP="00932569">
      <w:pPr>
        <w:pStyle w:val="ListParagraph"/>
        <w:numPr>
          <w:ilvl w:val="0"/>
          <w:numId w:val="30"/>
        </w:numPr>
        <w:jc w:val="both"/>
      </w:pPr>
      <w:r>
        <w:t>E-vormis õppematerjalide osakaal õppevarast</w:t>
      </w:r>
    </w:p>
    <w:p w:rsidR="006536EF" w:rsidRDefault="006536EF" w:rsidP="000A011A">
      <w:pPr>
        <w:jc w:val="both"/>
      </w:pPr>
    </w:p>
    <w:p w:rsidR="006536EF" w:rsidRPr="00567CA8" w:rsidRDefault="009762D1" w:rsidP="00567CA8">
      <w:pPr>
        <w:ind w:left="360"/>
        <w:jc w:val="both"/>
        <w:rPr>
          <w:b/>
        </w:rPr>
      </w:pPr>
      <w:r>
        <w:rPr>
          <w:b/>
        </w:rPr>
        <w:t>3.5.</w:t>
      </w:r>
      <w:r w:rsidR="006536EF" w:rsidRPr="00567CA8">
        <w:rPr>
          <w:b/>
        </w:rPr>
        <w:t>Õppes osaluse kasv ja ökonoomsed rahastamismudelid</w:t>
      </w:r>
    </w:p>
    <w:p w:rsidR="000C6B71" w:rsidRDefault="006536EF" w:rsidP="000A011A">
      <w:pPr>
        <w:jc w:val="both"/>
      </w:pPr>
      <w:r>
        <w:t>Eesmärgiks on elukestva õppe võimalustele õiglast juurdepääsu kindlustavate ning õppe kvaliteeti toetavate ökonoomsete rahastamismudelite rakendamine</w:t>
      </w:r>
      <w:r w:rsidR="004769A1">
        <w:t>.</w:t>
      </w:r>
    </w:p>
    <w:p w:rsidR="006536EF" w:rsidRDefault="006536EF" w:rsidP="000A011A">
      <w:pPr>
        <w:jc w:val="both"/>
      </w:pPr>
      <w:r>
        <w:t>Arenguvajadused:</w:t>
      </w:r>
    </w:p>
    <w:p w:rsidR="006536EF" w:rsidRDefault="006536EF" w:rsidP="000A011A">
      <w:pPr>
        <w:pStyle w:val="ListParagraph"/>
        <w:numPr>
          <w:ilvl w:val="0"/>
          <w:numId w:val="17"/>
        </w:numPr>
        <w:jc w:val="both"/>
      </w:pPr>
      <w:r w:rsidRPr="006536EF">
        <w:t>Üldhariduskoolide õppeasutuste võrk ei ole vastavuses regionaalse ja demograafilise arengu, ressursside otstarbeka ja tõhusa kasutamisega</w:t>
      </w:r>
      <w:r w:rsidR="004769A1">
        <w:t>.</w:t>
      </w:r>
    </w:p>
    <w:p w:rsidR="006536EF" w:rsidRDefault="006536EF" w:rsidP="000A011A">
      <w:pPr>
        <w:pStyle w:val="ListParagraph"/>
        <w:numPr>
          <w:ilvl w:val="0"/>
          <w:numId w:val="17"/>
        </w:numPr>
        <w:jc w:val="both"/>
      </w:pPr>
      <w:r w:rsidRPr="006536EF">
        <w:t>Eesti laste alushariduses osaluse määr on rahvusvahelises võrdluses hea, kuid rahastamistaseme samaks jäämisel on järgmise 10 aasta jooksul prognoositav juurdepääsu vähenemine</w:t>
      </w:r>
      <w:r w:rsidR="004769A1">
        <w:t>.</w:t>
      </w:r>
    </w:p>
    <w:p w:rsidR="007B530A" w:rsidRDefault="007B530A" w:rsidP="000A011A">
      <w:pPr>
        <w:pStyle w:val="ListParagraph"/>
        <w:numPr>
          <w:ilvl w:val="0"/>
          <w:numId w:val="17"/>
        </w:numPr>
        <w:jc w:val="both"/>
      </w:pPr>
      <w:r w:rsidRPr="007B530A">
        <w:t xml:space="preserve">Ühiskonnas puudub kokkulepe, kuidas tagada piisaval arvul </w:t>
      </w:r>
      <w:r w:rsidR="00AD1973">
        <w:t>õppija</w:t>
      </w:r>
      <w:r w:rsidRPr="007B530A">
        <w:t>te suundumine põhikooli ja keskhariduse järgsesse kutseõppesse, et tööturu jaoks valmistataks ette piisaval arvul oskustöölisi ja tehnikuid</w:t>
      </w:r>
      <w:r w:rsidR="004769A1">
        <w:t>.</w:t>
      </w:r>
    </w:p>
    <w:p w:rsidR="006536EF" w:rsidRDefault="006536EF" w:rsidP="000A011A">
      <w:pPr>
        <w:pStyle w:val="ListParagraph"/>
        <w:numPr>
          <w:ilvl w:val="0"/>
          <w:numId w:val="17"/>
        </w:numPr>
        <w:jc w:val="both"/>
      </w:pPr>
      <w:r w:rsidRPr="006536EF">
        <w:t>Alushariduse tasemel on vaja rohkem pöörata tähelepanu lapse õppimist takistavate probleemide varajasele märkamisele ja lapse arengu toetamisele, et oleks tagatud sujuv üleminek kooli</w:t>
      </w:r>
      <w:r w:rsidR="004769A1">
        <w:t>.</w:t>
      </w:r>
    </w:p>
    <w:p w:rsidR="006536EF" w:rsidRDefault="006536EF" w:rsidP="000A011A">
      <w:pPr>
        <w:pStyle w:val="ListParagraph"/>
        <w:numPr>
          <w:ilvl w:val="0"/>
          <w:numId w:val="17"/>
        </w:numPr>
        <w:jc w:val="both"/>
      </w:pPr>
      <w:r w:rsidRPr="006536EF">
        <w:t>Vene õppekeelega koolide õpilaste õpitulemused on PISA tulemuste põhjal olnud madalamad eesti õppekeelega koolide õpilaste omadest</w:t>
      </w:r>
      <w:r w:rsidR="004769A1">
        <w:t>.</w:t>
      </w:r>
    </w:p>
    <w:p w:rsidR="006536EF" w:rsidRDefault="006536EF" w:rsidP="000A011A">
      <w:pPr>
        <w:jc w:val="both"/>
      </w:pPr>
      <w:r>
        <w:t>Strateegilised meetmed</w:t>
      </w:r>
      <w:r w:rsidR="005A2794">
        <w:t>:</w:t>
      </w:r>
    </w:p>
    <w:p w:rsidR="006536EF" w:rsidRDefault="00CD7214" w:rsidP="000A011A">
      <w:pPr>
        <w:pStyle w:val="ListParagraph"/>
        <w:numPr>
          <w:ilvl w:val="0"/>
          <w:numId w:val="16"/>
        </w:numPr>
        <w:jc w:val="both"/>
      </w:pPr>
      <w:r>
        <w:t>H</w:t>
      </w:r>
      <w:r w:rsidR="006536EF" w:rsidRPr="006536EF">
        <w:t xml:space="preserve">ariduse rahastamismudeli rakendamine, mis tagaks </w:t>
      </w:r>
      <w:r w:rsidR="00AD1973">
        <w:t>õppija</w:t>
      </w:r>
      <w:r w:rsidR="006536EF" w:rsidRPr="006536EF">
        <w:t xml:space="preserve">tele juurdepääsu kodulähedasele põhikoolile ning suuremates keskustes asuvatele ning mitmeid valikuvõimalusi pakkuvatele gümnaasiumitele. Koolivõrgu korrastamisel teeb riik koostööd KOV-ga koostööd tugevate gümnaasiumite loomisel, pakkudes analüüse ja andmestikku. </w:t>
      </w:r>
    </w:p>
    <w:p w:rsidR="006536EF" w:rsidRDefault="007D1B25" w:rsidP="000A011A">
      <w:pPr>
        <w:pStyle w:val="ListParagraph"/>
        <w:numPr>
          <w:ilvl w:val="0"/>
          <w:numId w:val="16"/>
        </w:numPr>
        <w:jc w:val="both"/>
      </w:pPr>
      <w:r>
        <w:t xml:space="preserve">Kõik lapsed saavad võimaluse alushariduse osalemiseks vähemalt aasta enne kooli. </w:t>
      </w:r>
      <w:r w:rsidR="006536EF" w:rsidRPr="006536EF">
        <w:t>Võimaluste loomine, et alushariduse tasemel säilitatakse aastaks 2020 osalus tasemel 98% 4-6 a laste vanuserühmas ning kasvatatakse osalusmäära 1,5-3 a laste seas 80%-ni.</w:t>
      </w:r>
      <w:r w:rsidR="000A011A">
        <w:t xml:space="preserve"> </w:t>
      </w:r>
      <w:r w:rsidR="00FB65FB">
        <w:t xml:space="preserve"> </w:t>
      </w:r>
    </w:p>
    <w:p w:rsidR="006536EF" w:rsidRDefault="00AD1973" w:rsidP="000A011A">
      <w:pPr>
        <w:pStyle w:val="ListParagraph"/>
        <w:numPr>
          <w:ilvl w:val="0"/>
          <w:numId w:val="16"/>
        </w:numPr>
        <w:jc w:val="both"/>
      </w:pPr>
      <w:r>
        <w:t>Õppija</w:t>
      </w:r>
      <w:r w:rsidR="006536EF" w:rsidRPr="006536EF">
        <w:t xml:space="preserve">te </w:t>
      </w:r>
      <w:r w:rsidR="006536EF">
        <w:t>põhikoolijärgse</w:t>
      </w:r>
      <w:r w:rsidR="007D1B25">
        <w:t>te</w:t>
      </w:r>
      <w:r w:rsidR="006536EF">
        <w:t xml:space="preserve"> </w:t>
      </w:r>
      <w:commentRangeStart w:id="4"/>
      <w:r w:rsidR="006536EF" w:rsidRPr="006536EF">
        <w:t>haridusvaliku</w:t>
      </w:r>
      <w:r w:rsidR="00C84CDF">
        <w:t xml:space="preserve">te </w:t>
      </w:r>
      <w:r w:rsidR="007D1B25">
        <w:t xml:space="preserve">suunamise </w:t>
      </w:r>
      <w:r w:rsidR="00C84CDF">
        <w:t xml:space="preserve">mehhanism </w:t>
      </w:r>
      <w:commentRangeEnd w:id="4"/>
      <w:r w:rsidR="00C84CDF">
        <w:rPr>
          <w:rStyle w:val="CommentReference"/>
        </w:rPr>
        <w:commentReference w:id="4"/>
      </w:r>
      <w:r w:rsidR="00C84CDF">
        <w:t>?</w:t>
      </w:r>
    </w:p>
    <w:p w:rsidR="006536EF" w:rsidRDefault="007D1B25" w:rsidP="000A011A">
      <w:pPr>
        <w:pStyle w:val="ListParagraph"/>
        <w:numPr>
          <w:ilvl w:val="0"/>
          <w:numId w:val="16"/>
        </w:numPr>
        <w:jc w:val="both"/>
      </w:pPr>
      <w:r>
        <w:t xml:space="preserve">Koolieelsetes lasteasutustes toimub eakohaseid meetodeid kasutades kvaliteetne eesti keele õpe, lastele pakutakse eestikeelseid tegevusi. </w:t>
      </w:r>
    </w:p>
    <w:p w:rsidR="00C84CDF" w:rsidRDefault="00C84CDF" w:rsidP="000A011A">
      <w:pPr>
        <w:pStyle w:val="ListParagraph"/>
        <w:numPr>
          <w:ilvl w:val="0"/>
          <w:numId w:val="16"/>
        </w:numPr>
        <w:jc w:val="both"/>
      </w:pPr>
      <w:r w:rsidRPr="00C84CDF">
        <w:t xml:space="preserve">Tagada </w:t>
      </w:r>
      <w:r w:rsidR="004B0062">
        <w:t xml:space="preserve">vene õppekeelga </w:t>
      </w:r>
      <w:r w:rsidRPr="00C84CDF">
        <w:t>põhikooli lõpetajatele eesti keele oskus B</w:t>
      </w:r>
      <w:r w:rsidR="004B0062">
        <w:t>1.2-B2.1.</w:t>
      </w:r>
      <w:r w:rsidRPr="00C84CDF">
        <w:t xml:space="preserve"> tasemel</w:t>
      </w:r>
      <w:r w:rsidR="004B0062">
        <w:t>, mis on vajalik õpingute jätkamiseks gümnaasiumis ja/ või kutseõppeasutuses</w:t>
      </w:r>
      <w:r w:rsidRPr="00C84CDF">
        <w:t>. Selleks, riikliku programmi raames toetada alt-üles initsiatiive eesti keele õppe taseme parandamiseks  vene õppekeelega koolis ning vene emakeelega laste õpinguid eesti õppekeelega koolis (õpetajate täiendkoolitus, pikapäevarühmad, õpetajate lähtetoetus, mitmekultuurilisuse õpe, vene kultuurilugu jmt)</w:t>
      </w:r>
      <w:r w:rsidR="004769A1">
        <w:t>.</w:t>
      </w:r>
    </w:p>
    <w:p w:rsidR="00FA2E38" w:rsidRDefault="00FA2E38" w:rsidP="00FA2E38">
      <w:pPr>
        <w:pStyle w:val="ListParagraph"/>
        <w:jc w:val="both"/>
      </w:pPr>
    </w:p>
    <w:p w:rsidR="00FA2E38" w:rsidRDefault="00FA2E38" w:rsidP="00FA2E38">
      <w:pPr>
        <w:jc w:val="both"/>
      </w:pPr>
      <w:r>
        <w:t>Indikaatorid</w:t>
      </w:r>
      <w:r w:rsidR="005A2794">
        <w:t>:</w:t>
      </w:r>
    </w:p>
    <w:p w:rsidR="00FA2E38" w:rsidRDefault="00FA2E38" w:rsidP="00855504">
      <w:pPr>
        <w:pStyle w:val="ListParagraph"/>
        <w:numPr>
          <w:ilvl w:val="0"/>
          <w:numId w:val="26"/>
        </w:numPr>
      </w:pPr>
      <w:r w:rsidRPr="00874642">
        <w:t>Gümnaasiumite, sh puhaste/ klassika</w:t>
      </w:r>
      <w:r>
        <w:t>liste gümnaasiumite arv, riigigü</w:t>
      </w:r>
      <w:r w:rsidRPr="00874642">
        <w:t>mnaasiumite arv</w:t>
      </w:r>
      <w:r w:rsidR="004769A1">
        <w:t>,</w:t>
      </w:r>
    </w:p>
    <w:p w:rsidR="00FA2E38" w:rsidRDefault="00FA2E38" w:rsidP="00855504">
      <w:pPr>
        <w:pStyle w:val="ListParagraph"/>
        <w:numPr>
          <w:ilvl w:val="0"/>
          <w:numId w:val="26"/>
        </w:numPr>
      </w:pPr>
      <w:r w:rsidRPr="00874642">
        <w:t>Alushariduses osaluse määr 4-6 ning 1,5-3 earühmas, I klassi õpilaste osakaal, kes eelmisel aastal olid lasteaias</w:t>
      </w:r>
      <w:r w:rsidR="004769A1">
        <w:t>,</w:t>
      </w:r>
    </w:p>
    <w:p w:rsidR="00FA2E38" w:rsidRDefault="004B0062" w:rsidP="00855504">
      <w:pPr>
        <w:pStyle w:val="ListParagraph"/>
        <w:numPr>
          <w:ilvl w:val="0"/>
          <w:numId w:val="26"/>
        </w:numPr>
      </w:pPr>
      <w:r>
        <w:t>Vene õppekeelega p</w:t>
      </w:r>
      <w:r w:rsidR="00FA2E38" w:rsidRPr="00874642">
        <w:t>õhikooli lõpetajate osakaal, kes valdavad eesti keelt tasemel B</w:t>
      </w:r>
      <w:r>
        <w:t>1.</w:t>
      </w:r>
      <w:r w:rsidR="00FA2E38" w:rsidRPr="00874642">
        <w:t>2</w:t>
      </w:r>
      <w:r>
        <w:t>-B2.1.</w:t>
      </w:r>
      <w:r w:rsidR="00FA2E38" w:rsidRPr="00874642">
        <w:t xml:space="preserve"> noorte osakaal, kes on töötud vähese eesti keele oskuse tõttu</w:t>
      </w:r>
      <w:r w:rsidR="004769A1">
        <w:t>,</w:t>
      </w:r>
    </w:p>
    <w:p w:rsidR="00FA2E38" w:rsidRDefault="00EB43A7" w:rsidP="00855504">
      <w:pPr>
        <w:pStyle w:val="ListParagraph"/>
        <w:numPr>
          <w:ilvl w:val="0"/>
          <w:numId w:val="26"/>
        </w:numPr>
      </w:pPr>
      <w:r>
        <w:t>Vene õppekeelega k</w:t>
      </w:r>
      <w:r w:rsidR="00FA2E38" w:rsidRPr="00874642">
        <w:t xml:space="preserve">utsekeskhariduse </w:t>
      </w:r>
      <w:r>
        <w:t xml:space="preserve">lõpetajate osakaal, kelle </w:t>
      </w:r>
      <w:r w:rsidR="00FA2E38" w:rsidRPr="00874642">
        <w:t>eesti keele oskuse tase</w:t>
      </w:r>
      <w:r>
        <w:t xml:space="preserve"> on B2</w:t>
      </w:r>
      <w:r w:rsidR="004769A1">
        <w:t>,</w:t>
      </w:r>
      <w:r>
        <w:t xml:space="preserve"> </w:t>
      </w:r>
    </w:p>
    <w:p w:rsidR="00FA2E38" w:rsidRDefault="00FA2E38" w:rsidP="00855504">
      <w:pPr>
        <w:pStyle w:val="ListParagraph"/>
        <w:numPr>
          <w:ilvl w:val="0"/>
          <w:numId w:val="26"/>
        </w:numPr>
      </w:pPr>
      <w:r w:rsidRPr="00020C81">
        <w:t>Keskhariduse omandanute osakaal</w:t>
      </w:r>
      <w:r w:rsidR="004769A1">
        <w:t>,</w:t>
      </w:r>
    </w:p>
    <w:p w:rsidR="00FA2E38" w:rsidRDefault="00FA2E38" w:rsidP="00855504">
      <w:pPr>
        <w:pStyle w:val="ListParagraph"/>
        <w:numPr>
          <w:ilvl w:val="0"/>
          <w:numId w:val="26"/>
        </w:numPr>
      </w:pPr>
      <w:r w:rsidRPr="00020C81">
        <w:t>Kolmanda haridustasemega noorte osakaal earühmas 30-34</w:t>
      </w:r>
      <w:r w:rsidR="004769A1">
        <w:t>.</w:t>
      </w:r>
    </w:p>
    <w:p w:rsidR="000A011A" w:rsidRDefault="000A011A" w:rsidP="00FA2E38">
      <w:pPr>
        <w:ind w:left="360"/>
      </w:pPr>
    </w:p>
    <w:sectPr w:rsidR="000A011A">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li Aru" w:date="2013-06-03T14:39:00Z" w:initials="HA">
    <w:p w:rsidR="00AE6EB7" w:rsidRDefault="00AE6EB7">
      <w:pPr>
        <w:pStyle w:val="CommentText"/>
      </w:pPr>
      <w:r>
        <w:rPr>
          <w:rStyle w:val="CommentReference"/>
        </w:rPr>
        <w:annotationRef/>
      </w:r>
      <w:r w:rsidRPr="00A623B7">
        <w:t>Siin on vaja täpsemat sihiseadmist ja sõnastust pärast seda, kui meetmete arvutused on tehtud</w:t>
      </w:r>
    </w:p>
  </w:comment>
  <w:comment w:id="2" w:author="Heli Aru" w:date="2013-06-03T14:39:00Z" w:initials="HA">
    <w:p w:rsidR="00AE6EB7" w:rsidRDefault="00AE6EB7">
      <w:pPr>
        <w:pStyle w:val="CommentText"/>
      </w:pPr>
      <w:r>
        <w:rPr>
          <w:rStyle w:val="CommentReference"/>
        </w:rPr>
        <w:annotationRef/>
      </w:r>
      <w:r>
        <w:t xml:space="preserve">Loetletud meetmeid hindasid komisjoni liikmed üle </w:t>
      </w:r>
      <w:r w:rsidR="00291D8F">
        <w:t xml:space="preserve">kõigi </w:t>
      </w:r>
      <w:r>
        <w:t>teemavaldkondade kõige olulisemateks, et realiseeruks 5 väljakutse dokumendis kokkulepitud sihiseade. Hetkel puudub maksumuse prognoos, selle lisamisel võib järjestus muutuda</w:t>
      </w:r>
    </w:p>
  </w:comment>
  <w:comment w:id="3" w:author="Heli Aru" w:date="2013-06-03T14:39:00Z" w:initials="HA">
    <w:p w:rsidR="00AE6EB7" w:rsidRDefault="00AE6EB7">
      <w:pPr>
        <w:pStyle w:val="CommentText"/>
      </w:pPr>
      <w:r>
        <w:rPr>
          <w:rStyle w:val="CommentReference"/>
        </w:rPr>
        <w:annotationRef/>
      </w:r>
      <w:r>
        <w:t>Komisjonis kostus arvamust, et see peaks olema vähemalt kolmandiku võrra kõrgem riigi keskmisest, samas oli ka arvamus, et sedalaadi sihtnumbri paikapanek pole kogu õigus, sest puudub vastutus finantside jaotamise üle. Püüdlema peab selle poole, et palk oleks atraktiivne võimekatele.</w:t>
      </w:r>
    </w:p>
  </w:comment>
  <w:comment w:id="4" w:author="Heli Aru" w:date="2013-06-03T14:39:00Z" w:initials="HA">
    <w:p w:rsidR="00AE6EB7" w:rsidRDefault="00AE6EB7">
      <w:pPr>
        <w:pStyle w:val="CommentText"/>
      </w:pPr>
      <w:r>
        <w:rPr>
          <w:rStyle w:val="CommentReference"/>
        </w:rPr>
        <w:annotationRef/>
      </w:r>
      <w:r>
        <w:t xml:space="preserve">Hetkel konsensus juhtkomisjonis puudub, </w:t>
      </w:r>
      <w:r w:rsidRPr="00C84CDF">
        <w:t>vajalikud täiendavad arutelud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2C" w:rsidRDefault="002C522C" w:rsidP="00860DF6">
      <w:pPr>
        <w:spacing w:after="0" w:line="240" w:lineRule="auto"/>
      </w:pPr>
      <w:r>
        <w:separator/>
      </w:r>
    </w:p>
  </w:endnote>
  <w:endnote w:type="continuationSeparator" w:id="0">
    <w:p w:rsidR="002C522C" w:rsidRDefault="002C522C" w:rsidP="00860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99656"/>
      <w:docPartObj>
        <w:docPartGallery w:val="Page Numbers (Bottom of Page)"/>
        <w:docPartUnique/>
      </w:docPartObj>
    </w:sdtPr>
    <w:sdtEndPr/>
    <w:sdtContent>
      <w:p w:rsidR="00AE6EB7" w:rsidRDefault="00AE6EB7">
        <w:pPr>
          <w:pStyle w:val="Footer"/>
          <w:jc w:val="right"/>
        </w:pPr>
        <w:r>
          <w:fldChar w:fldCharType="begin"/>
        </w:r>
        <w:r>
          <w:instrText>PAGE   \* MERGEFORMAT</w:instrText>
        </w:r>
        <w:r>
          <w:fldChar w:fldCharType="separate"/>
        </w:r>
        <w:r w:rsidR="00F80F8B">
          <w:rPr>
            <w:noProof/>
          </w:rPr>
          <w:t>1</w:t>
        </w:r>
        <w:r>
          <w:fldChar w:fldCharType="end"/>
        </w:r>
      </w:p>
    </w:sdtContent>
  </w:sdt>
  <w:p w:rsidR="00AE6EB7" w:rsidRDefault="00AE6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2C" w:rsidRDefault="002C522C" w:rsidP="00860DF6">
      <w:pPr>
        <w:spacing w:after="0" w:line="240" w:lineRule="auto"/>
      </w:pPr>
      <w:r>
        <w:separator/>
      </w:r>
    </w:p>
  </w:footnote>
  <w:footnote w:type="continuationSeparator" w:id="0">
    <w:p w:rsidR="002C522C" w:rsidRDefault="002C522C" w:rsidP="00860DF6">
      <w:pPr>
        <w:spacing w:after="0" w:line="240" w:lineRule="auto"/>
      </w:pPr>
      <w:r>
        <w:continuationSeparator/>
      </w:r>
    </w:p>
  </w:footnote>
  <w:footnote w:id="1">
    <w:p w:rsidR="00AE6EB7" w:rsidRPr="00A623B7" w:rsidRDefault="00AE6EB7" w:rsidP="00057EBE">
      <w:pPr>
        <w:autoSpaceDE w:val="0"/>
        <w:autoSpaceDN w:val="0"/>
        <w:adjustRightInd w:val="0"/>
        <w:spacing w:after="0" w:line="240" w:lineRule="auto"/>
        <w:rPr>
          <w:sz w:val="18"/>
          <w:szCs w:val="18"/>
        </w:rPr>
      </w:pPr>
      <w:r w:rsidRPr="00A623B7">
        <w:rPr>
          <w:rStyle w:val="FootnoteReference"/>
          <w:sz w:val="18"/>
          <w:szCs w:val="18"/>
        </w:rPr>
        <w:footnoteRef/>
      </w:r>
      <w:r w:rsidRPr="00A623B7">
        <w:rPr>
          <w:sz w:val="18"/>
          <w:szCs w:val="18"/>
        </w:rPr>
        <w:t xml:space="preserve"> Võtmekompetentside all peame silmas emakeeleoskust, võõrkeele oskust, matemaatilist pädevust ning teadmisi teaduse ja tehnoloogia alustest, infotehnoloogilist pädevust, õppimisoskust, sotsiaalset ja kodanikupädevust, algatusvõimet ja ettevõtlikkust ning kultuuriteadlikkust ja –pädevust. </w:t>
      </w:r>
      <w:r>
        <w:rPr>
          <w:sz w:val="18"/>
          <w:szCs w:val="18"/>
        </w:rPr>
        <w:t xml:space="preserve">Need </w:t>
      </w:r>
      <w:r w:rsidRPr="0036130E">
        <w:rPr>
          <w:sz w:val="18"/>
          <w:szCs w:val="18"/>
        </w:rPr>
        <w:t xml:space="preserve">pädevused on väga olulised inimeseks ja kodanikuks kasvamisel. </w:t>
      </w:r>
      <w:r>
        <w:rPr>
          <w:sz w:val="18"/>
          <w:szCs w:val="18"/>
        </w:rPr>
        <w:t xml:space="preserve">Võtmekompetentsid </w:t>
      </w:r>
      <w:r w:rsidRPr="0036130E">
        <w:rPr>
          <w:sz w:val="18"/>
          <w:szCs w:val="18"/>
        </w:rPr>
        <w:t>kujunevad kõikide õppeainete kaudu, aga ka tunni- ja koolivälises tegevuses ning nende kujunemist jälgitakse ja suunatakse õpetajate ning kooli ja kodu ühistöös.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CF2"/>
    <w:multiLevelType w:val="hybridMultilevel"/>
    <w:tmpl w:val="54B89086"/>
    <w:lvl w:ilvl="0" w:tplc="FB04520E">
      <w:start w:val="1"/>
      <w:numFmt w:val="bullet"/>
      <w:lvlText w:val="•"/>
      <w:lvlJc w:val="left"/>
      <w:pPr>
        <w:tabs>
          <w:tab w:val="num" w:pos="720"/>
        </w:tabs>
        <w:ind w:left="720" w:hanging="360"/>
      </w:pPr>
      <w:rPr>
        <w:rFonts w:ascii="Arial" w:hAnsi="Arial" w:hint="default"/>
      </w:rPr>
    </w:lvl>
    <w:lvl w:ilvl="1" w:tplc="69AC50BC" w:tentative="1">
      <w:start w:val="1"/>
      <w:numFmt w:val="bullet"/>
      <w:lvlText w:val="•"/>
      <w:lvlJc w:val="left"/>
      <w:pPr>
        <w:tabs>
          <w:tab w:val="num" w:pos="1440"/>
        </w:tabs>
        <w:ind w:left="1440" w:hanging="360"/>
      </w:pPr>
      <w:rPr>
        <w:rFonts w:ascii="Arial" w:hAnsi="Arial" w:hint="default"/>
      </w:rPr>
    </w:lvl>
    <w:lvl w:ilvl="2" w:tplc="C6A8D45C" w:tentative="1">
      <w:start w:val="1"/>
      <w:numFmt w:val="bullet"/>
      <w:lvlText w:val="•"/>
      <w:lvlJc w:val="left"/>
      <w:pPr>
        <w:tabs>
          <w:tab w:val="num" w:pos="2160"/>
        </w:tabs>
        <w:ind w:left="2160" w:hanging="360"/>
      </w:pPr>
      <w:rPr>
        <w:rFonts w:ascii="Arial" w:hAnsi="Arial" w:hint="default"/>
      </w:rPr>
    </w:lvl>
    <w:lvl w:ilvl="3" w:tplc="675A6696" w:tentative="1">
      <w:start w:val="1"/>
      <w:numFmt w:val="bullet"/>
      <w:lvlText w:val="•"/>
      <w:lvlJc w:val="left"/>
      <w:pPr>
        <w:tabs>
          <w:tab w:val="num" w:pos="2880"/>
        </w:tabs>
        <w:ind w:left="2880" w:hanging="360"/>
      </w:pPr>
      <w:rPr>
        <w:rFonts w:ascii="Arial" w:hAnsi="Arial" w:hint="default"/>
      </w:rPr>
    </w:lvl>
    <w:lvl w:ilvl="4" w:tplc="E1AAE7A2" w:tentative="1">
      <w:start w:val="1"/>
      <w:numFmt w:val="bullet"/>
      <w:lvlText w:val="•"/>
      <w:lvlJc w:val="left"/>
      <w:pPr>
        <w:tabs>
          <w:tab w:val="num" w:pos="3600"/>
        </w:tabs>
        <w:ind w:left="3600" w:hanging="360"/>
      </w:pPr>
      <w:rPr>
        <w:rFonts w:ascii="Arial" w:hAnsi="Arial" w:hint="default"/>
      </w:rPr>
    </w:lvl>
    <w:lvl w:ilvl="5" w:tplc="F67C7710" w:tentative="1">
      <w:start w:val="1"/>
      <w:numFmt w:val="bullet"/>
      <w:lvlText w:val="•"/>
      <w:lvlJc w:val="left"/>
      <w:pPr>
        <w:tabs>
          <w:tab w:val="num" w:pos="4320"/>
        </w:tabs>
        <w:ind w:left="4320" w:hanging="360"/>
      </w:pPr>
      <w:rPr>
        <w:rFonts w:ascii="Arial" w:hAnsi="Arial" w:hint="default"/>
      </w:rPr>
    </w:lvl>
    <w:lvl w:ilvl="6" w:tplc="3AC88EA4" w:tentative="1">
      <w:start w:val="1"/>
      <w:numFmt w:val="bullet"/>
      <w:lvlText w:val="•"/>
      <w:lvlJc w:val="left"/>
      <w:pPr>
        <w:tabs>
          <w:tab w:val="num" w:pos="5040"/>
        </w:tabs>
        <w:ind w:left="5040" w:hanging="360"/>
      </w:pPr>
      <w:rPr>
        <w:rFonts w:ascii="Arial" w:hAnsi="Arial" w:hint="default"/>
      </w:rPr>
    </w:lvl>
    <w:lvl w:ilvl="7" w:tplc="A9862CC6" w:tentative="1">
      <w:start w:val="1"/>
      <w:numFmt w:val="bullet"/>
      <w:lvlText w:val="•"/>
      <w:lvlJc w:val="left"/>
      <w:pPr>
        <w:tabs>
          <w:tab w:val="num" w:pos="5760"/>
        </w:tabs>
        <w:ind w:left="5760" w:hanging="360"/>
      </w:pPr>
      <w:rPr>
        <w:rFonts w:ascii="Arial" w:hAnsi="Arial" w:hint="default"/>
      </w:rPr>
    </w:lvl>
    <w:lvl w:ilvl="8" w:tplc="26667FDA" w:tentative="1">
      <w:start w:val="1"/>
      <w:numFmt w:val="bullet"/>
      <w:lvlText w:val="•"/>
      <w:lvlJc w:val="left"/>
      <w:pPr>
        <w:tabs>
          <w:tab w:val="num" w:pos="6480"/>
        </w:tabs>
        <w:ind w:left="6480" w:hanging="360"/>
      </w:pPr>
      <w:rPr>
        <w:rFonts w:ascii="Arial" w:hAnsi="Arial" w:hint="default"/>
      </w:rPr>
    </w:lvl>
  </w:abstractNum>
  <w:abstractNum w:abstractNumId="1">
    <w:nsid w:val="07656283"/>
    <w:multiLevelType w:val="hybridMultilevel"/>
    <w:tmpl w:val="078497C6"/>
    <w:lvl w:ilvl="0" w:tplc="EFB80AFC">
      <w:start w:val="1"/>
      <w:numFmt w:val="bullet"/>
      <w:lvlText w:val="•"/>
      <w:lvlJc w:val="left"/>
      <w:pPr>
        <w:tabs>
          <w:tab w:val="num" w:pos="720"/>
        </w:tabs>
        <w:ind w:left="720" w:hanging="360"/>
      </w:pPr>
      <w:rPr>
        <w:rFonts w:ascii="Arial" w:hAnsi="Arial" w:hint="default"/>
      </w:rPr>
    </w:lvl>
    <w:lvl w:ilvl="1" w:tplc="AD786236" w:tentative="1">
      <w:start w:val="1"/>
      <w:numFmt w:val="bullet"/>
      <w:lvlText w:val="•"/>
      <w:lvlJc w:val="left"/>
      <w:pPr>
        <w:tabs>
          <w:tab w:val="num" w:pos="1440"/>
        </w:tabs>
        <w:ind w:left="1440" w:hanging="360"/>
      </w:pPr>
      <w:rPr>
        <w:rFonts w:ascii="Arial" w:hAnsi="Arial" w:hint="default"/>
      </w:rPr>
    </w:lvl>
    <w:lvl w:ilvl="2" w:tplc="197E54A8" w:tentative="1">
      <w:start w:val="1"/>
      <w:numFmt w:val="bullet"/>
      <w:lvlText w:val="•"/>
      <w:lvlJc w:val="left"/>
      <w:pPr>
        <w:tabs>
          <w:tab w:val="num" w:pos="2160"/>
        </w:tabs>
        <w:ind w:left="2160" w:hanging="360"/>
      </w:pPr>
      <w:rPr>
        <w:rFonts w:ascii="Arial" w:hAnsi="Arial" w:hint="default"/>
      </w:rPr>
    </w:lvl>
    <w:lvl w:ilvl="3" w:tplc="3F7C0CAC" w:tentative="1">
      <w:start w:val="1"/>
      <w:numFmt w:val="bullet"/>
      <w:lvlText w:val="•"/>
      <w:lvlJc w:val="left"/>
      <w:pPr>
        <w:tabs>
          <w:tab w:val="num" w:pos="2880"/>
        </w:tabs>
        <w:ind w:left="2880" w:hanging="360"/>
      </w:pPr>
      <w:rPr>
        <w:rFonts w:ascii="Arial" w:hAnsi="Arial" w:hint="default"/>
      </w:rPr>
    </w:lvl>
    <w:lvl w:ilvl="4" w:tplc="8EB4FB6C" w:tentative="1">
      <w:start w:val="1"/>
      <w:numFmt w:val="bullet"/>
      <w:lvlText w:val="•"/>
      <w:lvlJc w:val="left"/>
      <w:pPr>
        <w:tabs>
          <w:tab w:val="num" w:pos="3600"/>
        </w:tabs>
        <w:ind w:left="3600" w:hanging="360"/>
      </w:pPr>
      <w:rPr>
        <w:rFonts w:ascii="Arial" w:hAnsi="Arial" w:hint="default"/>
      </w:rPr>
    </w:lvl>
    <w:lvl w:ilvl="5" w:tplc="15388B72" w:tentative="1">
      <w:start w:val="1"/>
      <w:numFmt w:val="bullet"/>
      <w:lvlText w:val="•"/>
      <w:lvlJc w:val="left"/>
      <w:pPr>
        <w:tabs>
          <w:tab w:val="num" w:pos="4320"/>
        </w:tabs>
        <w:ind w:left="4320" w:hanging="360"/>
      </w:pPr>
      <w:rPr>
        <w:rFonts w:ascii="Arial" w:hAnsi="Arial" w:hint="default"/>
      </w:rPr>
    </w:lvl>
    <w:lvl w:ilvl="6" w:tplc="1C80E32E" w:tentative="1">
      <w:start w:val="1"/>
      <w:numFmt w:val="bullet"/>
      <w:lvlText w:val="•"/>
      <w:lvlJc w:val="left"/>
      <w:pPr>
        <w:tabs>
          <w:tab w:val="num" w:pos="5040"/>
        </w:tabs>
        <w:ind w:left="5040" w:hanging="360"/>
      </w:pPr>
      <w:rPr>
        <w:rFonts w:ascii="Arial" w:hAnsi="Arial" w:hint="default"/>
      </w:rPr>
    </w:lvl>
    <w:lvl w:ilvl="7" w:tplc="F468FFAC" w:tentative="1">
      <w:start w:val="1"/>
      <w:numFmt w:val="bullet"/>
      <w:lvlText w:val="•"/>
      <w:lvlJc w:val="left"/>
      <w:pPr>
        <w:tabs>
          <w:tab w:val="num" w:pos="5760"/>
        </w:tabs>
        <w:ind w:left="5760" w:hanging="360"/>
      </w:pPr>
      <w:rPr>
        <w:rFonts w:ascii="Arial" w:hAnsi="Arial" w:hint="default"/>
      </w:rPr>
    </w:lvl>
    <w:lvl w:ilvl="8" w:tplc="FB0CAD1C" w:tentative="1">
      <w:start w:val="1"/>
      <w:numFmt w:val="bullet"/>
      <w:lvlText w:val="•"/>
      <w:lvlJc w:val="left"/>
      <w:pPr>
        <w:tabs>
          <w:tab w:val="num" w:pos="6480"/>
        </w:tabs>
        <w:ind w:left="6480" w:hanging="360"/>
      </w:pPr>
      <w:rPr>
        <w:rFonts w:ascii="Arial" w:hAnsi="Arial" w:hint="default"/>
      </w:rPr>
    </w:lvl>
  </w:abstractNum>
  <w:abstractNum w:abstractNumId="2">
    <w:nsid w:val="0BE33E40"/>
    <w:multiLevelType w:val="hybridMultilevel"/>
    <w:tmpl w:val="DED2B6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D511764"/>
    <w:multiLevelType w:val="hybridMultilevel"/>
    <w:tmpl w:val="214A9FD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nsid w:val="11C20405"/>
    <w:multiLevelType w:val="hybridMultilevel"/>
    <w:tmpl w:val="A2FAD188"/>
    <w:lvl w:ilvl="0" w:tplc="04250011">
      <w:start w:val="1"/>
      <w:numFmt w:val="decimal"/>
      <w:lvlText w:val="%1)"/>
      <w:lvlJc w:val="left"/>
      <w:pPr>
        <w:ind w:left="1080" w:hanging="360"/>
      </w:p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1F604F4F"/>
    <w:multiLevelType w:val="hybridMultilevel"/>
    <w:tmpl w:val="3EA6F7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0226C9E"/>
    <w:multiLevelType w:val="multilevel"/>
    <w:tmpl w:val="603EA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204FFE"/>
    <w:multiLevelType w:val="multilevel"/>
    <w:tmpl w:val="E25EECC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B76F4E"/>
    <w:multiLevelType w:val="hybridMultilevel"/>
    <w:tmpl w:val="C5EEC2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32360B6A"/>
    <w:multiLevelType w:val="hybridMultilevel"/>
    <w:tmpl w:val="9264B212"/>
    <w:lvl w:ilvl="0" w:tplc="728622B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376C59CC"/>
    <w:multiLevelType w:val="hybridMultilevel"/>
    <w:tmpl w:val="55E8112C"/>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3A0353AF"/>
    <w:multiLevelType w:val="hybridMultilevel"/>
    <w:tmpl w:val="32D439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AC96FB1"/>
    <w:multiLevelType w:val="multilevel"/>
    <w:tmpl w:val="A58C814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4194290"/>
    <w:multiLevelType w:val="hybridMultilevel"/>
    <w:tmpl w:val="AA7E38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46986AE2"/>
    <w:multiLevelType w:val="hybridMultilevel"/>
    <w:tmpl w:val="17CE7FB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4A8474F5"/>
    <w:multiLevelType w:val="hybridMultilevel"/>
    <w:tmpl w:val="84F8B38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4C84273A"/>
    <w:multiLevelType w:val="hybridMultilevel"/>
    <w:tmpl w:val="8F702D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4EEC6DC5"/>
    <w:multiLevelType w:val="hybridMultilevel"/>
    <w:tmpl w:val="C968407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8">
    <w:nsid w:val="50B324EC"/>
    <w:multiLevelType w:val="hybridMultilevel"/>
    <w:tmpl w:val="466877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51253477"/>
    <w:multiLevelType w:val="hybridMultilevel"/>
    <w:tmpl w:val="E84412C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2D33594"/>
    <w:multiLevelType w:val="hybridMultilevel"/>
    <w:tmpl w:val="A5F0756A"/>
    <w:lvl w:ilvl="0" w:tplc="04250011">
      <w:start w:val="1"/>
      <w:numFmt w:val="decimal"/>
      <w:lvlText w:val="%1)"/>
      <w:lvlJc w:val="left"/>
      <w:pPr>
        <w:ind w:left="720" w:hanging="360"/>
      </w:pPr>
      <w:rPr>
        <w:rFonts w:hint="default"/>
        <w:color w:val="auto"/>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5372716E"/>
    <w:multiLevelType w:val="hybridMultilevel"/>
    <w:tmpl w:val="8F702D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595E3116"/>
    <w:multiLevelType w:val="hybridMultilevel"/>
    <w:tmpl w:val="B53A02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5D595B23"/>
    <w:multiLevelType w:val="hybridMultilevel"/>
    <w:tmpl w:val="907A1E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5F592B52"/>
    <w:multiLevelType w:val="hybridMultilevel"/>
    <w:tmpl w:val="F4A2AB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64B95A1D"/>
    <w:multiLevelType w:val="hybridMultilevel"/>
    <w:tmpl w:val="8CCA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982B1E"/>
    <w:multiLevelType w:val="hybridMultilevel"/>
    <w:tmpl w:val="C2A600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71325A8E"/>
    <w:multiLevelType w:val="hybridMultilevel"/>
    <w:tmpl w:val="2FCE5F52"/>
    <w:lvl w:ilvl="0" w:tplc="B2F4E2B0">
      <w:start w:val="1991"/>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8">
    <w:nsid w:val="79CD06B9"/>
    <w:multiLevelType w:val="hybridMultilevel"/>
    <w:tmpl w:val="46B881C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9">
    <w:nsid w:val="7DE03B64"/>
    <w:multiLevelType w:val="hybridMultilevel"/>
    <w:tmpl w:val="919805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4"/>
  </w:num>
  <w:num w:numId="2">
    <w:abstractNumId w:val="5"/>
  </w:num>
  <w:num w:numId="3">
    <w:abstractNumId w:val="26"/>
  </w:num>
  <w:num w:numId="4">
    <w:abstractNumId w:val="19"/>
  </w:num>
  <w:num w:numId="5">
    <w:abstractNumId w:val="15"/>
  </w:num>
  <w:num w:numId="6">
    <w:abstractNumId w:val="2"/>
  </w:num>
  <w:num w:numId="7">
    <w:abstractNumId w:val="7"/>
  </w:num>
  <w:num w:numId="8">
    <w:abstractNumId w:val="27"/>
  </w:num>
  <w:num w:numId="9">
    <w:abstractNumId w:val="14"/>
  </w:num>
  <w:num w:numId="10">
    <w:abstractNumId w:val="0"/>
  </w:num>
  <w:num w:numId="11">
    <w:abstractNumId w:val="17"/>
  </w:num>
  <w:num w:numId="12">
    <w:abstractNumId w:val="29"/>
  </w:num>
  <w:num w:numId="13">
    <w:abstractNumId w:val="1"/>
  </w:num>
  <w:num w:numId="14">
    <w:abstractNumId w:val="12"/>
  </w:num>
  <w:num w:numId="15">
    <w:abstractNumId w:val="25"/>
  </w:num>
  <w:num w:numId="16">
    <w:abstractNumId w:val="23"/>
  </w:num>
  <w:num w:numId="17">
    <w:abstractNumId w:val="13"/>
  </w:num>
  <w:num w:numId="18">
    <w:abstractNumId w:val="9"/>
  </w:num>
  <w:num w:numId="19">
    <w:abstractNumId w:val="6"/>
  </w:num>
  <w:num w:numId="20">
    <w:abstractNumId w:val="10"/>
  </w:num>
  <w:num w:numId="21">
    <w:abstractNumId w:val="3"/>
  </w:num>
  <w:num w:numId="22">
    <w:abstractNumId w:val="4"/>
  </w:num>
  <w:num w:numId="23">
    <w:abstractNumId w:val="21"/>
  </w:num>
  <w:num w:numId="24">
    <w:abstractNumId w:val="16"/>
  </w:num>
  <w:num w:numId="25">
    <w:abstractNumId w:val="20"/>
  </w:num>
  <w:num w:numId="26">
    <w:abstractNumId w:val="28"/>
  </w:num>
  <w:num w:numId="27">
    <w:abstractNumId w:val="18"/>
  </w:num>
  <w:num w:numId="28">
    <w:abstractNumId w:val="22"/>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64"/>
    <w:rsid w:val="00057EBE"/>
    <w:rsid w:val="0006754B"/>
    <w:rsid w:val="000A011A"/>
    <w:rsid w:val="000C4FCD"/>
    <w:rsid w:val="000C60FA"/>
    <w:rsid w:val="000C6B71"/>
    <w:rsid w:val="001417B5"/>
    <w:rsid w:val="001427E9"/>
    <w:rsid w:val="001756E0"/>
    <w:rsid w:val="00181AE9"/>
    <w:rsid w:val="00182A52"/>
    <w:rsid w:val="001A3839"/>
    <w:rsid w:val="001C26F5"/>
    <w:rsid w:val="0021368F"/>
    <w:rsid w:val="0021395B"/>
    <w:rsid w:val="00246C79"/>
    <w:rsid w:val="00291D8F"/>
    <w:rsid w:val="002C522C"/>
    <w:rsid w:val="002C595E"/>
    <w:rsid w:val="002D777A"/>
    <w:rsid w:val="00307B64"/>
    <w:rsid w:val="0036130E"/>
    <w:rsid w:val="00382006"/>
    <w:rsid w:val="003A3ECB"/>
    <w:rsid w:val="003A541B"/>
    <w:rsid w:val="003B7A59"/>
    <w:rsid w:val="00400A52"/>
    <w:rsid w:val="00447A9C"/>
    <w:rsid w:val="00462641"/>
    <w:rsid w:val="004769A1"/>
    <w:rsid w:val="004B0062"/>
    <w:rsid w:val="004B0ACE"/>
    <w:rsid w:val="004C6DD9"/>
    <w:rsid w:val="004D7244"/>
    <w:rsid w:val="004F4A39"/>
    <w:rsid w:val="00526540"/>
    <w:rsid w:val="005311B3"/>
    <w:rsid w:val="0054243B"/>
    <w:rsid w:val="00542BC1"/>
    <w:rsid w:val="00553FF9"/>
    <w:rsid w:val="00567CA8"/>
    <w:rsid w:val="005A2794"/>
    <w:rsid w:val="005C6FE7"/>
    <w:rsid w:val="005D3A14"/>
    <w:rsid w:val="00603263"/>
    <w:rsid w:val="00625458"/>
    <w:rsid w:val="00627341"/>
    <w:rsid w:val="006536EF"/>
    <w:rsid w:val="00673D72"/>
    <w:rsid w:val="00683317"/>
    <w:rsid w:val="0068788A"/>
    <w:rsid w:val="006939C2"/>
    <w:rsid w:val="006B378B"/>
    <w:rsid w:val="00721645"/>
    <w:rsid w:val="00734ABD"/>
    <w:rsid w:val="00776A31"/>
    <w:rsid w:val="00786771"/>
    <w:rsid w:val="0079499F"/>
    <w:rsid w:val="00795282"/>
    <w:rsid w:val="007B530A"/>
    <w:rsid w:val="007D1B25"/>
    <w:rsid w:val="00802701"/>
    <w:rsid w:val="00855504"/>
    <w:rsid w:val="00860DF6"/>
    <w:rsid w:val="00861670"/>
    <w:rsid w:val="008A54E2"/>
    <w:rsid w:val="008A7693"/>
    <w:rsid w:val="008B012D"/>
    <w:rsid w:val="008E7334"/>
    <w:rsid w:val="008F4752"/>
    <w:rsid w:val="00932569"/>
    <w:rsid w:val="00954A43"/>
    <w:rsid w:val="00971D14"/>
    <w:rsid w:val="009762D1"/>
    <w:rsid w:val="009E1818"/>
    <w:rsid w:val="009F3DC6"/>
    <w:rsid w:val="00A27A49"/>
    <w:rsid w:val="00A623B7"/>
    <w:rsid w:val="00A635CA"/>
    <w:rsid w:val="00A823CE"/>
    <w:rsid w:val="00AA351D"/>
    <w:rsid w:val="00AB0E24"/>
    <w:rsid w:val="00AD1973"/>
    <w:rsid w:val="00AE6EB7"/>
    <w:rsid w:val="00B07E36"/>
    <w:rsid w:val="00B9422F"/>
    <w:rsid w:val="00B96B82"/>
    <w:rsid w:val="00BA6F74"/>
    <w:rsid w:val="00BE1167"/>
    <w:rsid w:val="00C157B5"/>
    <w:rsid w:val="00C84CDF"/>
    <w:rsid w:val="00CC1DE4"/>
    <w:rsid w:val="00CD7214"/>
    <w:rsid w:val="00D14A86"/>
    <w:rsid w:val="00D40E29"/>
    <w:rsid w:val="00DA466B"/>
    <w:rsid w:val="00DA73FE"/>
    <w:rsid w:val="00DC111B"/>
    <w:rsid w:val="00DD3064"/>
    <w:rsid w:val="00DF1EEC"/>
    <w:rsid w:val="00E758F7"/>
    <w:rsid w:val="00E97A26"/>
    <w:rsid w:val="00EB43A7"/>
    <w:rsid w:val="00EB4EAD"/>
    <w:rsid w:val="00F42C73"/>
    <w:rsid w:val="00F617FE"/>
    <w:rsid w:val="00F702AB"/>
    <w:rsid w:val="00F71C64"/>
    <w:rsid w:val="00F80F8B"/>
    <w:rsid w:val="00FA2E38"/>
    <w:rsid w:val="00FB65FB"/>
    <w:rsid w:val="00FD1377"/>
    <w:rsid w:val="00FD253A"/>
    <w:rsid w:val="00FE794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B64"/>
    <w:pPr>
      <w:ind w:left="720"/>
      <w:contextualSpacing/>
    </w:pPr>
  </w:style>
  <w:style w:type="character" w:styleId="CommentReference">
    <w:name w:val="annotation reference"/>
    <w:basedOn w:val="DefaultParagraphFont"/>
    <w:uiPriority w:val="99"/>
    <w:semiHidden/>
    <w:unhideWhenUsed/>
    <w:rsid w:val="00307B64"/>
    <w:rPr>
      <w:sz w:val="16"/>
      <w:szCs w:val="16"/>
    </w:rPr>
  </w:style>
  <w:style w:type="paragraph" w:styleId="CommentText">
    <w:name w:val="annotation text"/>
    <w:basedOn w:val="Normal"/>
    <w:link w:val="CommentTextChar"/>
    <w:uiPriority w:val="99"/>
    <w:semiHidden/>
    <w:unhideWhenUsed/>
    <w:rsid w:val="00307B64"/>
    <w:pPr>
      <w:spacing w:line="240" w:lineRule="auto"/>
    </w:pPr>
    <w:rPr>
      <w:sz w:val="20"/>
      <w:szCs w:val="20"/>
    </w:rPr>
  </w:style>
  <w:style w:type="character" w:customStyle="1" w:styleId="CommentTextChar">
    <w:name w:val="Comment Text Char"/>
    <w:basedOn w:val="DefaultParagraphFont"/>
    <w:link w:val="CommentText"/>
    <w:uiPriority w:val="99"/>
    <w:semiHidden/>
    <w:rsid w:val="00307B64"/>
    <w:rPr>
      <w:sz w:val="20"/>
      <w:szCs w:val="20"/>
    </w:rPr>
  </w:style>
  <w:style w:type="paragraph" w:styleId="CommentSubject">
    <w:name w:val="annotation subject"/>
    <w:basedOn w:val="CommentText"/>
    <w:next w:val="CommentText"/>
    <w:link w:val="CommentSubjectChar"/>
    <w:uiPriority w:val="99"/>
    <w:semiHidden/>
    <w:unhideWhenUsed/>
    <w:rsid w:val="00307B64"/>
    <w:rPr>
      <w:b/>
      <w:bCs/>
    </w:rPr>
  </w:style>
  <w:style w:type="character" w:customStyle="1" w:styleId="CommentSubjectChar">
    <w:name w:val="Comment Subject Char"/>
    <w:basedOn w:val="CommentTextChar"/>
    <w:link w:val="CommentSubject"/>
    <w:uiPriority w:val="99"/>
    <w:semiHidden/>
    <w:rsid w:val="00307B64"/>
    <w:rPr>
      <w:b/>
      <w:bCs/>
      <w:sz w:val="20"/>
      <w:szCs w:val="20"/>
    </w:rPr>
  </w:style>
  <w:style w:type="paragraph" w:styleId="BalloonText">
    <w:name w:val="Balloon Text"/>
    <w:basedOn w:val="Normal"/>
    <w:link w:val="BalloonTextChar"/>
    <w:uiPriority w:val="99"/>
    <w:semiHidden/>
    <w:unhideWhenUsed/>
    <w:rsid w:val="0030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64"/>
    <w:rPr>
      <w:rFonts w:ascii="Tahoma" w:hAnsi="Tahoma" w:cs="Tahoma"/>
      <w:sz w:val="16"/>
      <w:szCs w:val="16"/>
    </w:rPr>
  </w:style>
  <w:style w:type="paragraph" w:styleId="Header">
    <w:name w:val="header"/>
    <w:basedOn w:val="Normal"/>
    <w:link w:val="HeaderChar"/>
    <w:uiPriority w:val="99"/>
    <w:unhideWhenUsed/>
    <w:rsid w:val="00860D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DF6"/>
  </w:style>
  <w:style w:type="paragraph" w:styleId="Footer">
    <w:name w:val="footer"/>
    <w:basedOn w:val="Normal"/>
    <w:link w:val="FooterChar"/>
    <w:uiPriority w:val="99"/>
    <w:unhideWhenUsed/>
    <w:rsid w:val="00860D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DF6"/>
  </w:style>
  <w:style w:type="character" w:styleId="PlaceholderText">
    <w:name w:val="Placeholder Text"/>
    <w:basedOn w:val="DefaultParagraphFont"/>
    <w:uiPriority w:val="99"/>
    <w:semiHidden/>
    <w:rsid w:val="009F3DC6"/>
    <w:rPr>
      <w:color w:val="808080"/>
    </w:rPr>
  </w:style>
  <w:style w:type="paragraph" w:styleId="NormalWeb">
    <w:name w:val="Normal (Web)"/>
    <w:basedOn w:val="Normal"/>
    <w:uiPriority w:val="99"/>
    <w:semiHidden/>
    <w:unhideWhenUsed/>
    <w:rsid w:val="00795282"/>
    <w:pPr>
      <w:spacing w:before="100" w:beforeAutospacing="1" w:after="100" w:afterAutospacing="1" w:line="240" w:lineRule="auto"/>
    </w:pPr>
    <w:rPr>
      <w:rFonts w:ascii="Times New Roman" w:hAnsi="Times New Roman" w:cs="Times New Roman"/>
      <w:sz w:val="24"/>
      <w:szCs w:val="24"/>
      <w:lang w:eastAsia="et-EE"/>
    </w:rPr>
  </w:style>
  <w:style w:type="paragraph" w:styleId="FootnoteText">
    <w:name w:val="footnote text"/>
    <w:basedOn w:val="Normal"/>
    <w:link w:val="FootnoteTextChar"/>
    <w:uiPriority w:val="99"/>
    <w:semiHidden/>
    <w:unhideWhenUsed/>
    <w:rsid w:val="00F70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2AB"/>
    <w:rPr>
      <w:sz w:val="20"/>
      <w:szCs w:val="20"/>
    </w:rPr>
  </w:style>
  <w:style w:type="character" w:styleId="FootnoteReference">
    <w:name w:val="footnote reference"/>
    <w:basedOn w:val="DefaultParagraphFont"/>
    <w:uiPriority w:val="99"/>
    <w:semiHidden/>
    <w:unhideWhenUsed/>
    <w:rsid w:val="00F702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B64"/>
    <w:pPr>
      <w:ind w:left="720"/>
      <w:contextualSpacing/>
    </w:pPr>
  </w:style>
  <w:style w:type="character" w:styleId="CommentReference">
    <w:name w:val="annotation reference"/>
    <w:basedOn w:val="DefaultParagraphFont"/>
    <w:uiPriority w:val="99"/>
    <w:semiHidden/>
    <w:unhideWhenUsed/>
    <w:rsid w:val="00307B64"/>
    <w:rPr>
      <w:sz w:val="16"/>
      <w:szCs w:val="16"/>
    </w:rPr>
  </w:style>
  <w:style w:type="paragraph" w:styleId="CommentText">
    <w:name w:val="annotation text"/>
    <w:basedOn w:val="Normal"/>
    <w:link w:val="CommentTextChar"/>
    <w:uiPriority w:val="99"/>
    <w:semiHidden/>
    <w:unhideWhenUsed/>
    <w:rsid w:val="00307B64"/>
    <w:pPr>
      <w:spacing w:line="240" w:lineRule="auto"/>
    </w:pPr>
    <w:rPr>
      <w:sz w:val="20"/>
      <w:szCs w:val="20"/>
    </w:rPr>
  </w:style>
  <w:style w:type="character" w:customStyle="1" w:styleId="CommentTextChar">
    <w:name w:val="Comment Text Char"/>
    <w:basedOn w:val="DefaultParagraphFont"/>
    <w:link w:val="CommentText"/>
    <w:uiPriority w:val="99"/>
    <w:semiHidden/>
    <w:rsid w:val="00307B64"/>
    <w:rPr>
      <w:sz w:val="20"/>
      <w:szCs w:val="20"/>
    </w:rPr>
  </w:style>
  <w:style w:type="paragraph" w:styleId="CommentSubject">
    <w:name w:val="annotation subject"/>
    <w:basedOn w:val="CommentText"/>
    <w:next w:val="CommentText"/>
    <w:link w:val="CommentSubjectChar"/>
    <w:uiPriority w:val="99"/>
    <w:semiHidden/>
    <w:unhideWhenUsed/>
    <w:rsid w:val="00307B64"/>
    <w:rPr>
      <w:b/>
      <w:bCs/>
    </w:rPr>
  </w:style>
  <w:style w:type="character" w:customStyle="1" w:styleId="CommentSubjectChar">
    <w:name w:val="Comment Subject Char"/>
    <w:basedOn w:val="CommentTextChar"/>
    <w:link w:val="CommentSubject"/>
    <w:uiPriority w:val="99"/>
    <w:semiHidden/>
    <w:rsid w:val="00307B64"/>
    <w:rPr>
      <w:b/>
      <w:bCs/>
      <w:sz w:val="20"/>
      <w:szCs w:val="20"/>
    </w:rPr>
  </w:style>
  <w:style w:type="paragraph" w:styleId="BalloonText">
    <w:name w:val="Balloon Text"/>
    <w:basedOn w:val="Normal"/>
    <w:link w:val="BalloonTextChar"/>
    <w:uiPriority w:val="99"/>
    <w:semiHidden/>
    <w:unhideWhenUsed/>
    <w:rsid w:val="00307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64"/>
    <w:rPr>
      <w:rFonts w:ascii="Tahoma" w:hAnsi="Tahoma" w:cs="Tahoma"/>
      <w:sz w:val="16"/>
      <w:szCs w:val="16"/>
    </w:rPr>
  </w:style>
  <w:style w:type="paragraph" w:styleId="Header">
    <w:name w:val="header"/>
    <w:basedOn w:val="Normal"/>
    <w:link w:val="HeaderChar"/>
    <w:uiPriority w:val="99"/>
    <w:unhideWhenUsed/>
    <w:rsid w:val="00860D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DF6"/>
  </w:style>
  <w:style w:type="paragraph" w:styleId="Footer">
    <w:name w:val="footer"/>
    <w:basedOn w:val="Normal"/>
    <w:link w:val="FooterChar"/>
    <w:uiPriority w:val="99"/>
    <w:unhideWhenUsed/>
    <w:rsid w:val="00860D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0DF6"/>
  </w:style>
  <w:style w:type="character" w:styleId="PlaceholderText">
    <w:name w:val="Placeholder Text"/>
    <w:basedOn w:val="DefaultParagraphFont"/>
    <w:uiPriority w:val="99"/>
    <w:semiHidden/>
    <w:rsid w:val="009F3DC6"/>
    <w:rPr>
      <w:color w:val="808080"/>
    </w:rPr>
  </w:style>
  <w:style w:type="paragraph" w:styleId="NormalWeb">
    <w:name w:val="Normal (Web)"/>
    <w:basedOn w:val="Normal"/>
    <w:uiPriority w:val="99"/>
    <w:semiHidden/>
    <w:unhideWhenUsed/>
    <w:rsid w:val="00795282"/>
    <w:pPr>
      <w:spacing w:before="100" w:beforeAutospacing="1" w:after="100" w:afterAutospacing="1" w:line="240" w:lineRule="auto"/>
    </w:pPr>
    <w:rPr>
      <w:rFonts w:ascii="Times New Roman" w:hAnsi="Times New Roman" w:cs="Times New Roman"/>
      <w:sz w:val="24"/>
      <w:szCs w:val="24"/>
      <w:lang w:eastAsia="et-EE"/>
    </w:rPr>
  </w:style>
  <w:style w:type="paragraph" w:styleId="FootnoteText">
    <w:name w:val="footnote text"/>
    <w:basedOn w:val="Normal"/>
    <w:link w:val="FootnoteTextChar"/>
    <w:uiPriority w:val="99"/>
    <w:semiHidden/>
    <w:unhideWhenUsed/>
    <w:rsid w:val="00F702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2AB"/>
    <w:rPr>
      <w:sz w:val="20"/>
      <w:szCs w:val="20"/>
    </w:rPr>
  </w:style>
  <w:style w:type="character" w:styleId="FootnoteReference">
    <w:name w:val="footnote reference"/>
    <w:basedOn w:val="DefaultParagraphFont"/>
    <w:uiPriority w:val="99"/>
    <w:semiHidden/>
    <w:unhideWhenUsed/>
    <w:rsid w:val="00F70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7062">
      <w:bodyDiv w:val="1"/>
      <w:marLeft w:val="0"/>
      <w:marRight w:val="0"/>
      <w:marTop w:val="0"/>
      <w:marBottom w:val="0"/>
      <w:divBdr>
        <w:top w:val="none" w:sz="0" w:space="0" w:color="auto"/>
        <w:left w:val="none" w:sz="0" w:space="0" w:color="auto"/>
        <w:bottom w:val="none" w:sz="0" w:space="0" w:color="auto"/>
        <w:right w:val="none" w:sz="0" w:space="0" w:color="auto"/>
      </w:divBdr>
    </w:div>
    <w:div w:id="282418322">
      <w:bodyDiv w:val="1"/>
      <w:marLeft w:val="0"/>
      <w:marRight w:val="0"/>
      <w:marTop w:val="0"/>
      <w:marBottom w:val="0"/>
      <w:divBdr>
        <w:top w:val="none" w:sz="0" w:space="0" w:color="auto"/>
        <w:left w:val="none" w:sz="0" w:space="0" w:color="auto"/>
        <w:bottom w:val="none" w:sz="0" w:space="0" w:color="auto"/>
        <w:right w:val="none" w:sz="0" w:space="0" w:color="auto"/>
      </w:divBdr>
      <w:divsChild>
        <w:div w:id="1874804737">
          <w:marLeft w:val="547"/>
          <w:marRight w:val="0"/>
          <w:marTop w:val="144"/>
          <w:marBottom w:val="0"/>
          <w:divBdr>
            <w:top w:val="none" w:sz="0" w:space="0" w:color="auto"/>
            <w:left w:val="none" w:sz="0" w:space="0" w:color="auto"/>
            <w:bottom w:val="none" w:sz="0" w:space="0" w:color="auto"/>
            <w:right w:val="none" w:sz="0" w:space="0" w:color="auto"/>
          </w:divBdr>
        </w:div>
      </w:divsChild>
    </w:div>
    <w:div w:id="538668631">
      <w:bodyDiv w:val="1"/>
      <w:marLeft w:val="0"/>
      <w:marRight w:val="0"/>
      <w:marTop w:val="0"/>
      <w:marBottom w:val="0"/>
      <w:divBdr>
        <w:top w:val="none" w:sz="0" w:space="0" w:color="auto"/>
        <w:left w:val="none" w:sz="0" w:space="0" w:color="auto"/>
        <w:bottom w:val="none" w:sz="0" w:space="0" w:color="auto"/>
        <w:right w:val="none" w:sz="0" w:space="0" w:color="auto"/>
      </w:divBdr>
      <w:divsChild>
        <w:div w:id="566846976">
          <w:marLeft w:val="547"/>
          <w:marRight w:val="0"/>
          <w:marTop w:val="106"/>
          <w:marBottom w:val="0"/>
          <w:divBdr>
            <w:top w:val="none" w:sz="0" w:space="0" w:color="auto"/>
            <w:left w:val="none" w:sz="0" w:space="0" w:color="auto"/>
            <w:bottom w:val="none" w:sz="0" w:space="0" w:color="auto"/>
            <w:right w:val="none" w:sz="0" w:space="0" w:color="auto"/>
          </w:divBdr>
        </w:div>
        <w:div w:id="1897929354">
          <w:marLeft w:val="547"/>
          <w:marRight w:val="0"/>
          <w:marTop w:val="106"/>
          <w:marBottom w:val="0"/>
          <w:divBdr>
            <w:top w:val="none" w:sz="0" w:space="0" w:color="auto"/>
            <w:left w:val="none" w:sz="0" w:space="0" w:color="auto"/>
            <w:bottom w:val="none" w:sz="0" w:space="0" w:color="auto"/>
            <w:right w:val="none" w:sz="0" w:space="0" w:color="auto"/>
          </w:divBdr>
        </w:div>
      </w:divsChild>
    </w:div>
    <w:div w:id="11765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2578-33C2-4C7E-909C-0FC3BD48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3522</Words>
  <Characters>20082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Aru</dc:creator>
  <cp:lastModifiedBy>Kaidi Aher</cp:lastModifiedBy>
  <cp:revision>2</cp:revision>
  <dcterms:created xsi:type="dcterms:W3CDTF">2013-06-13T06:03:00Z</dcterms:created>
  <dcterms:modified xsi:type="dcterms:W3CDTF">2013-06-13T06:03:00Z</dcterms:modified>
</cp:coreProperties>
</file>